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94" w:rsidRDefault="001B6A94">
      <w:pPr>
        <w:spacing w:after="0" w:line="240" w:lineRule="auto"/>
        <w:rPr>
          <w:rFonts w:ascii="Times New Roman" w:eastAsia="Times New Roman" w:hAnsi="Times New Roman" w:cs="Times New Roman"/>
          <w:sz w:val="22"/>
          <w:szCs w:val="22"/>
        </w:rPr>
      </w:pPr>
    </w:p>
    <w:p w:rsidR="001B6A94" w:rsidRDefault="001B6A94">
      <w:pPr>
        <w:spacing w:after="0" w:line="240" w:lineRule="auto"/>
        <w:jc w:val="center"/>
        <w:rPr>
          <w:rFonts w:ascii="Times New Roman" w:eastAsia="Times New Roman" w:hAnsi="Times New Roman" w:cs="Times New Roman"/>
          <w:b/>
          <w:sz w:val="12"/>
          <w:szCs w:val="12"/>
        </w:rPr>
      </w:pPr>
    </w:p>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CONVENŢIE </w:t>
      </w:r>
    </w:p>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PRIVIND EFECTUAREA STAGIULUI DE PRACTICĂ</w:t>
      </w:r>
    </w:p>
    <w:p w:rsidR="001B6A94" w:rsidRDefault="00356D2A">
      <w:pPr>
        <w:spacing w:before="240"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se încheie între:</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sz w:val="22"/>
          <w:szCs w:val="22"/>
        </w:rPr>
        <w:t xml:space="preserve">, cu sediul în Sibiu, B-dul Victoriei, nr. 10, cod fiscal 4480173, cont IBAN RO09TREZ57620F330800XXXX deschis la Trezoreria Sibiu, reprezentată prin Rector, prof.univ.dr.habil. Sorin Radu, numită în continuare </w:t>
      </w:r>
      <w:r>
        <w:rPr>
          <w:rFonts w:ascii="Times New Roman" w:eastAsia="Times New Roman" w:hAnsi="Times New Roman" w:cs="Times New Roman"/>
          <w:i/>
          <w:sz w:val="22"/>
          <w:szCs w:val="22"/>
        </w:rPr>
        <w:t>organizator de practică,</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şi</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cu sediul în .................................., Str. ......................., nr......., înregistrată la Registrul Comerțului din ......................... sub nr. ............................, cod fiscal ..</w:t>
      </w:r>
      <w:r>
        <w:rPr>
          <w:rFonts w:ascii="Times New Roman" w:eastAsia="Times New Roman" w:hAnsi="Times New Roman" w:cs="Times New Roman"/>
          <w:sz w:val="22"/>
          <w:szCs w:val="22"/>
        </w:rPr>
        <w:t>............................, Cont bancar nr............................................................   deschis la ..............................., reprezentată legal de către .............................................................................</w:t>
      </w:r>
      <w:r>
        <w:rPr>
          <w:rFonts w:ascii="Times New Roman" w:eastAsia="Times New Roman" w:hAnsi="Times New Roman" w:cs="Times New Roman"/>
          <w:sz w:val="22"/>
          <w:szCs w:val="22"/>
        </w:rPr>
        <w:t xml:space="preserve">......, în calitate de </w:t>
      </w:r>
      <w:r>
        <w:rPr>
          <w:rFonts w:ascii="Times New Roman" w:eastAsia="Times New Roman" w:hAnsi="Times New Roman" w:cs="Times New Roman"/>
          <w:i/>
          <w:sz w:val="22"/>
          <w:szCs w:val="22"/>
        </w:rPr>
        <w:t>partener de practică</w:t>
      </w:r>
      <w:r>
        <w:rPr>
          <w:rFonts w:ascii="Times New Roman" w:eastAsia="Times New Roman" w:hAnsi="Times New Roman" w:cs="Times New Roman"/>
          <w:sz w:val="22"/>
          <w:szCs w:val="22"/>
        </w:rPr>
        <w:t>,</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în temeiul Legii nr. 258/2007 privind practica elevilor şi studenţilor şi a Ordinului 3955/2008.</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1</w:t>
      </w:r>
      <w:r>
        <w:rPr>
          <w:rFonts w:ascii="Times New Roman" w:eastAsia="Times New Roman" w:hAnsi="Times New Roman" w:cs="Times New Roman"/>
          <w:b/>
          <w:sz w:val="22"/>
          <w:szCs w:val="22"/>
        </w:rPr>
        <w:t xml:space="preserve">    Obiectul convenţiei</w:t>
      </w:r>
    </w:p>
    <w:p w:rsidR="001B6A94" w:rsidRDefault="001B6A94">
      <w:pPr>
        <w:spacing w:after="0" w:line="240" w:lineRule="auto"/>
        <w:rPr>
          <w:rFonts w:ascii="Times New Roman" w:eastAsia="Times New Roman" w:hAnsi="Times New Roman" w:cs="Times New Roman"/>
          <w:b/>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Convenţia stabileşte cadrul în care se organizează şi se desfăşoa</w:t>
      </w:r>
      <w:r>
        <w:rPr>
          <w:rFonts w:ascii="Times New Roman" w:eastAsia="Times New Roman" w:hAnsi="Times New Roman" w:cs="Times New Roman"/>
          <w:sz w:val="22"/>
          <w:szCs w:val="22"/>
        </w:rPr>
        <w:t>ră stagiul de practică în vederea consolidării cunoştinţelor teoretice şi pentru formarea abilităţilor, spre a le aplica în concordanţă cu specializarea pentru care se instruiesc masteranzii anului I de la Facultatea de Inginerie.</w:t>
      </w:r>
    </w:p>
    <w:p w:rsidR="001B6A94" w:rsidRDefault="00356D2A">
      <w:pPr>
        <w:spacing w:after="0" w:line="240" w:lineRule="auto"/>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 xml:space="preserve">    (2) Stagiul de practi</w:t>
      </w:r>
      <w:r>
        <w:rPr>
          <w:rFonts w:ascii="Times New Roman" w:eastAsia="Times New Roman" w:hAnsi="Times New Roman" w:cs="Times New Roman"/>
          <w:sz w:val="22"/>
          <w:szCs w:val="22"/>
        </w:rPr>
        <w:t>că este realizat de masteranzi în vederea dobândirii competenţelor profesionale menţionate în portofoliul de practică, parte integrantă a prezentei convenţii, şi a elaborării lucrării de disertație.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Modalităţile de derulare şi conţinutul stagiului </w:t>
      </w:r>
      <w:r>
        <w:rPr>
          <w:rFonts w:ascii="Times New Roman" w:eastAsia="Times New Roman" w:hAnsi="Times New Roman" w:cs="Times New Roman"/>
          <w:sz w:val="22"/>
          <w:szCs w:val="22"/>
        </w:rPr>
        <w:t>de pregătire practică sunt descrise în prezenta convenţie şi în portofoliul de practică cuprins în anexa la prezenta convenţie.</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2</w:t>
      </w:r>
      <w:r>
        <w:rPr>
          <w:rFonts w:ascii="Times New Roman" w:eastAsia="Times New Roman" w:hAnsi="Times New Roman" w:cs="Times New Roman"/>
          <w:b/>
          <w:sz w:val="22"/>
          <w:szCs w:val="22"/>
        </w:rPr>
        <w:t xml:space="preserve">    Statutul practicanţilor</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Practicanţii rămân, pe toată durata stagiului de pregătire practică, studenţi ai Univ</w:t>
      </w:r>
      <w:r>
        <w:rPr>
          <w:rFonts w:ascii="Times New Roman" w:eastAsia="Times New Roman" w:hAnsi="Times New Roman" w:cs="Times New Roman"/>
          <w:sz w:val="22"/>
          <w:szCs w:val="22"/>
        </w:rPr>
        <w:t>ersităţii „Lucian Blaga” din Sibiu.</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3</w:t>
      </w:r>
      <w:r>
        <w:rPr>
          <w:rFonts w:ascii="Times New Roman" w:eastAsia="Times New Roman" w:hAnsi="Times New Roman" w:cs="Times New Roman"/>
          <w:b/>
          <w:sz w:val="22"/>
          <w:szCs w:val="22"/>
        </w:rPr>
        <w:t xml:space="preserve">    Durata şi perioada desfăşurării stagiului de practică</w:t>
      </w:r>
    </w:p>
    <w:p w:rsidR="001B6A94" w:rsidRDefault="00356D2A">
      <w:pPr>
        <w:numPr>
          <w:ilvl w:val="0"/>
          <w:numId w:val="2"/>
        </w:numPr>
        <w:spacing w:after="0" w:line="240" w:lineRule="auto"/>
        <w:ind w:left="0" w:firstLine="20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Stagiul de practică se va desfăşura în perioada </w:t>
      </w:r>
      <w:r w:rsidRPr="00BC00C9">
        <w:rPr>
          <w:rFonts w:ascii="Times New Roman" w:eastAsia="Times New Roman" w:hAnsi="Times New Roman" w:cs="Times New Roman"/>
          <w:sz w:val="22"/>
          <w:szCs w:val="22"/>
          <w:highlight w:val="yellow"/>
        </w:rPr>
        <w:t>27.09.2021 – 16.01.2022</w:t>
      </w:r>
      <w:r>
        <w:rPr>
          <w:rFonts w:ascii="Times New Roman" w:eastAsia="Times New Roman" w:hAnsi="Times New Roman" w:cs="Times New Roman"/>
          <w:sz w:val="22"/>
          <w:szCs w:val="22"/>
        </w:rPr>
        <w:t xml:space="preserve"> pentru semestrul I și respectiv 22.02.2022 – 5.06.2022 pentru semestrul II.</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4</w:t>
      </w:r>
      <w:r>
        <w:rPr>
          <w:rFonts w:ascii="Times New Roman" w:eastAsia="Times New Roman" w:hAnsi="Times New Roman" w:cs="Times New Roman"/>
          <w:b/>
          <w:sz w:val="22"/>
          <w:szCs w:val="22"/>
        </w:rPr>
        <w:t xml:space="preserve">    Responsabilităţile practicanţilor</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Practicanţii au obligaţia ca, pe durata derulării stagiului de practică, să respecte programul de lucru stabilit şi să execute activităţile specificate de tutore în conformitate cu portofoliul de p</w:t>
      </w:r>
      <w:r>
        <w:rPr>
          <w:rFonts w:ascii="Times New Roman" w:eastAsia="Times New Roman" w:hAnsi="Times New Roman" w:cs="Times New Roman"/>
          <w:sz w:val="22"/>
          <w:szCs w:val="22"/>
        </w:rPr>
        <w:t>ractică, în condiţiile respectării cadrului legal cu privire la volumul şi dificultatea acestora.</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(2) Pe durata stagiului, practicanţii respectă regulamentul de ordine interioară al partenerului de practică. În cazul nerespectării acestui regulament, c</w:t>
      </w:r>
      <w:r>
        <w:rPr>
          <w:rFonts w:ascii="Times New Roman" w:eastAsia="Times New Roman" w:hAnsi="Times New Roman" w:cs="Times New Roman"/>
          <w:sz w:val="22"/>
          <w:szCs w:val="22"/>
        </w:rPr>
        <w:t>onducătorul partenerului de practică îşi rezervă dreptul de a anula convenţia, după ce în prealabil a ascultat punctul de vedere al practicantului şi al tutorelui şi a înştiinţat conducătorul instituţiei de învăţământ şi după primirea confirmării de primir</w:t>
      </w:r>
      <w:r>
        <w:rPr>
          <w:rFonts w:ascii="Times New Roman" w:eastAsia="Times New Roman" w:hAnsi="Times New Roman" w:cs="Times New Roman"/>
          <w:sz w:val="22"/>
          <w:szCs w:val="22"/>
        </w:rPr>
        <w:t>e a acestei informaţii.</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Practicanţii au obligaţia de a respecta normele de securitate şi sănătate în muncă pe care şi le-au însuşit de la reprezentantul partenerului de practică înainte de începerea stagiului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De asemenea, pract</w:t>
      </w:r>
      <w:r>
        <w:rPr>
          <w:rFonts w:ascii="Times New Roman" w:eastAsia="Times New Roman" w:hAnsi="Times New Roman" w:cs="Times New Roman"/>
          <w:sz w:val="22"/>
          <w:szCs w:val="22"/>
        </w:rPr>
        <w:t>icanţii se angajează să nu folosească, în niciun caz, informaţiile la care au acces în timpul stagiului despre partenerul de practică sau clienţii săi, pentru a le comunica unui terţ sau pentru a le publica, chiar după terminarea stagiului, decât cu acordu</w:t>
      </w:r>
      <w:r>
        <w:rPr>
          <w:rFonts w:ascii="Times New Roman" w:eastAsia="Times New Roman" w:hAnsi="Times New Roman" w:cs="Times New Roman"/>
          <w:sz w:val="22"/>
          <w:szCs w:val="22"/>
        </w:rPr>
        <w:t>l respectivului partener de practică.</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5</w:t>
      </w:r>
      <w:r>
        <w:rPr>
          <w:rFonts w:ascii="Times New Roman" w:eastAsia="Times New Roman" w:hAnsi="Times New Roman" w:cs="Times New Roman"/>
          <w:b/>
          <w:sz w:val="22"/>
          <w:szCs w:val="22"/>
        </w:rPr>
        <w:t xml:space="preserve">    Responsabilităţile partenerului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va stabili un tutore pentru stagiul de practică, selectat dintre salariaţii proprii şi ale cărui obligaţii sunt menţionate în po</w:t>
      </w:r>
      <w:r>
        <w:rPr>
          <w:rFonts w:ascii="Times New Roman" w:eastAsia="Times New Roman" w:hAnsi="Times New Roman" w:cs="Times New Roman"/>
          <w:sz w:val="22"/>
          <w:szCs w:val="22"/>
        </w:rPr>
        <w:t>rtofoliul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nerespectării obligaţiilor de către practicant/practicanţi, tutorele va contacta cadrul didactic supervizor, aplicându-se sancţiuni conform regulamentului de organizare şi funcţionare al Universităţii “Lucian Blaga” </w:t>
      </w:r>
      <w:r>
        <w:rPr>
          <w:rFonts w:ascii="Times New Roman" w:eastAsia="Times New Roman" w:hAnsi="Times New Roman" w:cs="Times New Roman"/>
          <w:sz w:val="22"/>
          <w:szCs w:val="22"/>
        </w:rPr>
        <w:t>Sibiu, Facultatea de Inginerie.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Înainte de începerea stagiului de practică, partenerul are obligaţia de a face practicanţilor instructajul cu privire la normele de securitate şi sănătate în muncă, în conformitate cu legislaţia în vigoare. Printre r</w:t>
      </w:r>
      <w:r>
        <w:rPr>
          <w:rFonts w:ascii="Times New Roman" w:eastAsia="Times New Roman" w:hAnsi="Times New Roman" w:cs="Times New Roman"/>
          <w:sz w:val="22"/>
          <w:szCs w:val="22"/>
        </w:rPr>
        <w:t>esponsabilităţile sale, partenerul de practică va lua măsurile necesare pentru securitatea şi sănătatea în muncă a practicanţilor, precum şi pentru comunicarea regulilor de prevenire asupra riscurilor profesionale.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Partenerul de practică are următo</w:t>
      </w:r>
      <w:r>
        <w:rPr>
          <w:rFonts w:ascii="Times New Roman" w:eastAsia="Times New Roman" w:hAnsi="Times New Roman" w:cs="Times New Roman"/>
          <w:sz w:val="22"/>
          <w:szCs w:val="22"/>
        </w:rPr>
        <w:t xml:space="preserve">arele atribuţii: elaborează proiectele necesare realizării practicii de specialitate;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Partenerul de practică trebuie să pună la dispoziţia practicanţilor toate mijloacele necesare pentru dobândirea competenţelor precizate în portofoliul de practic</w:t>
      </w:r>
      <w:r>
        <w:rPr>
          <w:rFonts w:ascii="Times New Roman" w:eastAsia="Times New Roman" w:hAnsi="Times New Roman" w:cs="Times New Roman"/>
          <w:sz w:val="22"/>
          <w:szCs w:val="22"/>
        </w:rPr>
        <w:t>ă pentru studenţii Facultăţii de Inginerie.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Partenerul de practică are obligaţia de a asigura practicanţilor accesul liber la serviciul de medicina muncii, pe durata derulării pregătirii practice.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6</w:t>
      </w:r>
      <w:r>
        <w:rPr>
          <w:rFonts w:ascii="Times New Roman" w:eastAsia="Times New Roman" w:hAnsi="Times New Roman" w:cs="Times New Roman"/>
          <w:b/>
          <w:sz w:val="22"/>
          <w:szCs w:val="22"/>
        </w:rPr>
        <w:t xml:space="preserve">    Obligaţiile organizatorului de p</w:t>
      </w:r>
      <w:r>
        <w:rPr>
          <w:rFonts w:ascii="Times New Roman" w:eastAsia="Times New Roman" w:hAnsi="Times New Roman" w:cs="Times New Roman"/>
          <w:b/>
          <w:sz w:val="22"/>
          <w:szCs w:val="22"/>
        </w:rPr>
        <w:t>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Organizatorul de practică desemnează un cadru didactic supervizor, responsabil cu planificarea, organizarea şi supravegherea desfăşurării pregătirii practice. Cadrul didactic supervizor, împreună cu tutorele desemnat de partenerul de practi</w:t>
      </w:r>
      <w:r>
        <w:rPr>
          <w:rFonts w:ascii="Times New Roman" w:eastAsia="Times New Roman" w:hAnsi="Times New Roman" w:cs="Times New Roman"/>
          <w:sz w:val="22"/>
          <w:szCs w:val="22"/>
        </w:rPr>
        <w:t>că, stabilesc tematica de practică şi competenţele profesionale care fac obiectul stagiului de pregătire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în care derularea stagiului de pregătire practică nu este conformă cu angajamentele luate de către partenerul de practică în</w:t>
      </w:r>
      <w:r>
        <w:rPr>
          <w:rFonts w:ascii="Times New Roman" w:eastAsia="Times New Roman" w:hAnsi="Times New Roman" w:cs="Times New Roman"/>
          <w:sz w:val="22"/>
          <w:szCs w:val="22"/>
        </w:rPr>
        <w:t xml:space="preserve"> cadrul prezentei convenţii, conducătorul instituţiei de învăţământ superior poate decide întreruperea stagiului de pregătire practică conform convenţiei, după informarea prealabilă a conducătorului partenerului de practică şi după primirea confirmării de </w:t>
      </w:r>
      <w:r>
        <w:rPr>
          <w:rFonts w:ascii="Times New Roman" w:eastAsia="Times New Roman" w:hAnsi="Times New Roman" w:cs="Times New Roman"/>
          <w:sz w:val="22"/>
          <w:szCs w:val="22"/>
        </w:rPr>
        <w:t>primire a acestei informaţii.</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 urma desfăşurării cu succes a stagiului de practică, organizatorul va acorda practicantului numărul de credite aferente.</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7</w:t>
      </w:r>
      <w:r>
        <w:rPr>
          <w:rFonts w:ascii="Times New Roman" w:eastAsia="Times New Roman" w:hAnsi="Times New Roman" w:cs="Times New Roman"/>
          <w:b/>
          <w:sz w:val="22"/>
          <w:szCs w:val="22"/>
        </w:rPr>
        <w:t xml:space="preserve">    Persoane desemnate de organizatorul de practică şi partenerul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(1) Tutorii (persoanele care vor avea responsabilitatea practicantului din partea partenerului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Email ...................................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w:t>
      </w:r>
      <w:r>
        <w:rPr>
          <w:rFonts w:ascii="Times New Roman" w:eastAsia="Times New Roman" w:hAnsi="Times New Roman" w:cs="Times New Roman"/>
          <w:sz w:val="22"/>
          <w:szCs w:val="22"/>
        </w:rPr>
        <w:t>Cadrul didactic supervizor, responsabil cu urmărirea derulării stagiului de practică din partea organizatorului de practică:</w:t>
      </w:r>
    </w:p>
    <w:p w:rsidR="00BC00C9" w:rsidRDefault="00BC00C9">
      <w:pPr>
        <w:spacing w:after="0" w:line="240" w:lineRule="auto"/>
        <w:rPr>
          <w:rFonts w:ascii="Times New Roman" w:eastAsia="Times New Roman" w:hAnsi="Times New Roman" w:cs="Times New Roman"/>
          <w:sz w:val="22"/>
          <w:szCs w:val="22"/>
        </w:rPr>
      </w:pPr>
    </w:p>
    <w:p w:rsidR="00BC00C9" w:rsidRDefault="00356D2A" w:rsidP="00BC00C9">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00BC00C9">
        <w:rPr>
          <w:rFonts w:ascii="Times New Roman" w:eastAsia="Times New Roman" w:hAnsi="Times New Roman" w:cs="Times New Roman"/>
          <w:sz w:val="22"/>
          <w:szCs w:val="22"/>
        </w:rPr>
        <w:t xml:space="preserve"> </w:t>
      </w:r>
      <w:r w:rsidR="00BC00C9">
        <w:rPr>
          <w:rFonts w:ascii="Times New Roman" w:eastAsia="Times New Roman" w:hAnsi="Times New Roman" w:cs="Times New Roman"/>
          <w:sz w:val="22"/>
          <w:szCs w:val="22"/>
        </w:rPr>
        <w:t>Dl/Dna  ......................................</w:t>
      </w:r>
    </w:p>
    <w:p w:rsidR="00BC00C9" w:rsidRDefault="00BC00C9" w:rsidP="00BC00C9">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p>
    <w:p w:rsidR="00BC00C9" w:rsidRDefault="00BC00C9" w:rsidP="00BC00C9">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0269/217928</w:t>
      </w:r>
    </w:p>
    <w:p w:rsidR="001B6A94" w:rsidRDefault="00BC00C9" w:rsidP="00BC00C9">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w:t>
      </w:r>
      <w:hyperlink r:id="rId8">
        <w:r>
          <w:rPr>
            <w:rFonts w:ascii="Times New Roman" w:eastAsia="Times New Roman" w:hAnsi="Times New Roman" w:cs="Times New Roman"/>
            <w:color w:val="0563C1"/>
            <w:sz w:val="22"/>
            <w:szCs w:val="22"/>
            <w:u w:val="single"/>
          </w:rPr>
          <w:t>...............................................</w:t>
        </w:r>
      </w:hyperlink>
    </w:p>
    <w:p w:rsidR="001B6A94" w:rsidRDefault="00356D2A" w:rsidP="00BC00C9">
      <w:pPr>
        <w:spacing w:before="120"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8</w:t>
      </w:r>
      <w:r>
        <w:rPr>
          <w:rFonts w:ascii="Times New Roman" w:eastAsia="Times New Roman" w:hAnsi="Times New Roman" w:cs="Times New Roman"/>
          <w:b/>
          <w:sz w:val="22"/>
          <w:szCs w:val="22"/>
        </w:rPr>
        <w:t xml:space="preserve">    Evaluarea stagiului de pregătire practică prin credite transferabile</w:t>
      </w:r>
    </w:p>
    <w:p w:rsidR="001B6A94" w:rsidRDefault="001B6A94">
      <w:pPr>
        <w:spacing w:after="0" w:line="240" w:lineRule="auto"/>
        <w:rPr>
          <w:rFonts w:ascii="Times New Roman" w:eastAsia="Times New Roman" w:hAnsi="Times New Roman" w:cs="Times New Roman"/>
          <w:b/>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Numărul de credite transferabile ce vor fi obţinute în urma desfăşur</w:t>
      </w:r>
      <w:r>
        <w:rPr>
          <w:rFonts w:ascii="Times New Roman" w:eastAsia="Times New Roman" w:hAnsi="Times New Roman" w:cs="Times New Roman"/>
          <w:sz w:val="22"/>
          <w:szCs w:val="22"/>
        </w:rPr>
        <w:t xml:space="preserve">ării stagiului de practică este de  </w:t>
      </w:r>
      <w:r w:rsidRPr="00BC00C9">
        <w:rPr>
          <w:rFonts w:ascii="Times New Roman" w:eastAsia="Times New Roman" w:hAnsi="Times New Roman" w:cs="Times New Roman"/>
          <w:b/>
          <w:sz w:val="22"/>
          <w:szCs w:val="22"/>
          <w:highlight w:val="yellow"/>
        </w:rPr>
        <w:t>8</w:t>
      </w:r>
      <w:r>
        <w:rPr>
          <w:rFonts w:ascii="Times New Roman" w:eastAsia="Times New Roman" w:hAnsi="Times New Roman" w:cs="Times New Roman"/>
          <w:b/>
          <w:sz w:val="22"/>
          <w:szCs w:val="22"/>
        </w:rPr>
        <w:t xml:space="preserve"> credite</w:t>
      </w:r>
      <w:r>
        <w:rPr>
          <w:rFonts w:ascii="Times New Roman" w:eastAsia="Times New Roman" w:hAnsi="Times New Roman" w:cs="Times New Roman"/>
          <w:sz w:val="22"/>
          <w:szCs w:val="22"/>
        </w:rPr>
        <w:t>.</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ART. 9</w:t>
      </w:r>
      <w:r>
        <w:rPr>
          <w:rFonts w:ascii="Times New Roman" w:eastAsia="Times New Roman" w:hAnsi="Times New Roman" w:cs="Times New Roman"/>
          <w:b/>
          <w:sz w:val="22"/>
          <w:szCs w:val="22"/>
        </w:rPr>
        <w:t xml:space="preserve">    Raportul privind stagiul de pregătire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În timpul derulării stagiului de practică, tutorele împreună cu cadrul didactic supervizor vor evalua practicantul în permanenţă, pe baza u</w:t>
      </w:r>
      <w:r>
        <w:rPr>
          <w:rFonts w:ascii="Times New Roman" w:eastAsia="Times New Roman" w:hAnsi="Times New Roman" w:cs="Times New Roman"/>
          <w:sz w:val="22"/>
          <w:szCs w:val="22"/>
        </w:rPr>
        <w:t>nei fişe de observaţie/evaluare. Vor fi evaluate atât nivelul de dobândire a competenţelor profesionale, cât şi comportamentul şi modalitatea de integrare a practicantului în activitatea partenerului de practică (disciplină, punctualitate, responsabilitate</w:t>
      </w:r>
      <w:r>
        <w:rPr>
          <w:rFonts w:ascii="Times New Roman" w:eastAsia="Times New Roman" w:hAnsi="Times New Roman" w:cs="Times New Roman"/>
          <w:sz w:val="22"/>
          <w:szCs w:val="22"/>
        </w:rPr>
        <w:t xml:space="preserve"> în rezolvarea sarcinilor, respectarea regulamentului de ordine interioară al societăţăţii etc.).</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La finalul stagiului de practică, tutorele elaborează un raport, pe baza evaluării nivelului de dobândire a competenţelor de către practicant/practica</w:t>
      </w:r>
      <w:r>
        <w:rPr>
          <w:rFonts w:ascii="Times New Roman" w:eastAsia="Times New Roman" w:hAnsi="Times New Roman" w:cs="Times New Roman"/>
          <w:sz w:val="22"/>
          <w:szCs w:val="22"/>
        </w:rPr>
        <w:t>nţi. Rezultatul acestei evaluări va sta la baza notării practicantului de către cadrul didactic supervizor.</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Periodic şi după încheierea stagiului de practică, practicanţii vor prezenta un caiet de practică care va cuprinde: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denumirea modululu</w:t>
      </w:r>
      <w:r>
        <w:rPr>
          <w:rFonts w:ascii="Times New Roman" w:eastAsia="Times New Roman" w:hAnsi="Times New Roman" w:cs="Times New Roman"/>
          <w:sz w:val="22"/>
          <w:szCs w:val="22"/>
        </w:rPr>
        <w:t>i de pregătire;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competenţe exersate;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activităţi desfăşurate pe perioada stagiului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observaţii personale privitoare la activitatea depusă.</w:t>
      </w:r>
    </w:p>
    <w:p w:rsidR="001B6A94" w:rsidRDefault="001B6A94">
      <w:pPr>
        <w:spacing w:after="0" w:line="240" w:lineRule="auto"/>
        <w:rPr>
          <w:rFonts w:ascii="Times New Roman" w:eastAsia="Times New Roman" w:hAnsi="Times New Roman" w:cs="Times New Roman"/>
          <w:sz w:val="32"/>
          <w:szCs w:val="3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10</w:t>
      </w:r>
      <w:r>
        <w:rPr>
          <w:rFonts w:ascii="Times New Roman" w:eastAsia="Times New Roman" w:hAnsi="Times New Roman" w:cs="Times New Roman"/>
          <w:b/>
          <w:sz w:val="22"/>
          <w:szCs w:val="22"/>
        </w:rPr>
        <w:t xml:space="preserve">    Sănătatea şi securitatea în muncă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Protecţia socială a practicanţilor</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are obligaţia respectării prevederilor legale cu privire la sănătatea şi securitatea în muncă a practicanţilor pe durata stagiului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Practicanţilor li se asigură protecţie socială conform legislaţiei în vigoare. Ca urmare, conform dispoziţiilor </w:t>
      </w:r>
      <w:r>
        <w:rPr>
          <w:rFonts w:ascii="Times New Roman" w:eastAsia="Times New Roman" w:hAnsi="Times New Roman" w:cs="Times New Roman"/>
          <w:color w:val="000000"/>
          <w:sz w:val="22"/>
          <w:szCs w:val="22"/>
        </w:rPr>
        <w:t>Legii nr. 346/2002</w:t>
      </w:r>
      <w:r>
        <w:rPr>
          <w:rFonts w:ascii="Times New Roman" w:eastAsia="Times New Roman" w:hAnsi="Times New Roman" w:cs="Times New Roman"/>
          <w:sz w:val="22"/>
          <w:szCs w:val="22"/>
        </w:rPr>
        <w:t xml:space="preserve"> privind asigurările pentru accidente de muncă şi boli profesionale, cu modificările şi completările ulterioare, pract</w:t>
      </w:r>
      <w:r>
        <w:rPr>
          <w:rFonts w:ascii="Times New Roman" w:eastAsia="Times New Roman" w:hAnsi="Times New Roman" w:cs="Times New Roman"/>
          <w:sz w:val="22"/>
          <w:szCs w:val="22"/>
        </w:rPr>
        <w:t>icanţii beneficiază de legislaţia privitoare la accidentele de muncă pe toată durata efectuării pregătirii practice.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În cazul unui accident suportat de practicanţi, fie în cursul lucrului, fie în timpul deplasării la lucru, partenerul de practică s</w:t>
      </w:r>
      <w:r>
        <w:rPr>
          <w:rFonts w:ascii="Times New Roman" w:eastAsia="Times New Roman" w:hAnsi="Times New Roman" w:cs="Times New Roman"/>
          <w:sz w:val="22"/>
          <w:szCs w:val="22"/>
        </w:rPr>
        <w:t>e angajează să înştiinţeze asigurătorul cu privire la accidentul care a avut loc.</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11 Confidențialitate</w:t>
      </w:r>
    </w:p>
    <w:p w:rsidR="001B6A94" w:rsidRDefault="00356D2A">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Organizatorul de practică se obligă:</w:t>
      </w:r>
    </w:p>
    <w:p w:rsidR="001B6A94" w:rsidRDefault="00356D2A">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păstreze secretul și confidențialitatea tuturor INFORMAȚIILOR primite sau care i-au fost puse la dispoziție de către partenerul de practică și să împiedice orice divulgare a acestor INFORMAȚII unor terțe părți;</w:t>
      </w:r>
    </w:p>
    <w:p w:rsidR="001B6A94" w:rsidRDefault="00356D2A">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limiteze în cadrul instituției circulaț</w:t>
      </w:r>
      <w:r>
        <w:rPr>
          <w:rFonts w:ascii="Times New Roman" w:eastAsia="Times New Roman" w:hAnsi="Times New Roman" w:cs="Times New Roman"/>
          <w:color w:val="000000"/>
          <w:sz w:val="22"/>
          <w:szCs w:val="22"/>
        </w:rPr>
        <w:t>ia INFORMAȚIILOR doar către persoane a căror activitate justifică divulgarea acestora și să se asigure că aceste persoane au înțeles pe deplin obligația lor de a păstra secretul și de a restrânge utilizarea acestor INFORMAȚII în scopurile definite în cadru</w:t>
      </w:r>
      <w:r>
        <w:rPr>
          <w:rFonts w:ascii="Times New Roman" w:eastAsia="Times New Roman" w:hAnsi="Times New Roman" w:cs="Times New Roman"/>
          <w:color w:val="000000"/>
          <w:sz w:val="22"/>
          <w:szCs w:val="22"/>
        </w:rPr>
        <w:t xml:space="preserve">l prezentei convenții; </w:t>
      </w:r>
    </w:p>
    <w:p w:rsidR="001B6A94" w:rsidRDefault="00356D2A">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să nu divulge INFORMAȚIILE către terțe părți fără a fi obținut acordul scris din partea partenerului de practică și fără angajamentul valid al terțelor părți că vor păstra confidențialitatea INFORMAȚIILOR;  </w:t>
      </w:r>
    </w:p>
    <w:p w:rsidR="001B6A94" w:rsidRDefault="00356D2A">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utilizeze INFORMAȚ</w:t>
      </w:r>
      <w:r>
        <w:rPr>
          <w:rFonts w:ascii="Times New Roman" w:eastAsia="Times New Roman" w:hAnsi="Times New Roman" w:cs="Times New Roman"/>
          <w:color w:val="000000"/>
          <w:sz w:val="22"/>
          <w:szCs w:val="22"/>
        </w:rPr>
        <w:t>IILE în alt scop decât cel ce formează obiectul convenției, fără acordul scris prealabil dat de partenerul de practică;</w:t>
      </w:r>
    </w:p>
    <w:p w:rsidR="001B6A94" w:rsidRDefault="00356D2A">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reproducă nici integral nici parțial, indiferent sub ce formă se găsesc ele, în documentele sale publicitare,  sau, în mod general</w:t>
      </w:r>
      <w:r>
        <w:rPr>
          <w:rFonts w:ascii="Times New Roman" w:eastAsia="Times New Roman" w:hAnsi="Times New Roman" w:cs="Times New Roman"/>
          <w:color w:val="000000"/>
          <w:sz w:val="22"/>
          <w:szCs w:val="22"/>
        </w:rPr>
        <w:t>, prin niciun mijloc de comunicare  INFORMAȚIILE legate de produsele sub marca folosită de către partenerul de practică și/sau de către clienții acestuia sau sub o alta marcă, fapt ce ar reprezenta o încălcare a legilor privind proprietatea intelectuală și</w:t>
      </w:r>
      <w:r>
        <w:rPr>
          <w:rFonts w:ascii="Times New Roman" w:eastAsia="Times New Roman" w:hAnsi="Times New Roman" w:cs="Times New Roman"/>
          <w:color w:val="000000"/>
          <w:sz w:val="22"/>
          <w:szCs w:val="22"/>
        </w:rPr>
        <w:t xml:space="preserve"> constituie infracțiunea de contrafacere;</w:t>
      </w:r>
    </w:p>
    <w:p w:rsidR="001B6A94" w:rsidRDefault="00356D2A">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reproducă și să nu publice nici un material, ofertă, broșură, reclamă sau orice fel de formă de publicitate, marketing, comunicare electronică sau înscris, indiferent de formă sau suport, în care să foloseasc</w:t>
      </w:r>
      <w:r>
        <w:rPr>
          <w:rFonts w:ascii="Times New Roman" w:eastAsia="Times New Roman" w:hAnsi="Times New Roman" w:cs="Times New Roman"/>
          <w:color w:val="000000"/>
          <w:sz w:val="22"/>
          <w:szCs w:val="22"/>
        </w:rPr>
        <w:t>ă numele, marca, emblema sau orice alt atribut de proprietate intelectuală utilizat de către partenerul de practică și/sau de către clienții acestuia și/sau grupul de firme din care face parte partenerul de practică,  fără a obtine acordul scris, expres și</w:t>
      </w:r>
      <w:r>
        <w:rPr>
          <w:rFonts w:ascii="Times New Roman" w:eastAsia="Times New Roman" w:hAnsi="Times New Roman" w:cs="Times New Roman"/>
          <w:color w:val="000000"/>
          <w:sz w:val="22"/>
          <w:szCs w:val="22"/>
        </w:rPr>
        <w:t xml:space="preserve"> prealabil dat de partenerul de practică. </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12</w:t>
      </w:r>
      <w:r>
        <w:rPr>
          <w:rFonts w:ascii="Times New Roman" w:eastAsia="Times New Roman" w:hAnsi="Times New Roman" w:cs="Times New Roman"/>
          <w:b/>
          <w:sz w:val="22"/>
          <w:szCs w:val="22"/>
        </w:rPr>
        <w:t xml:space="preserve">    Prevederi finale</w:t>
      </w:r>
    </w:p>
    <w:p w:rsidR="001B6A94" w:rsidRDefault="001B6A94">
      <w:pPr>
        <w:spacing w:after="0" w:line="240" w:lineRule="auto"/>
        <w:rPr>
          <w:rFonts w:ascii="Times New Roman" w:eastAsia="Times New Roman" w:hAnsi="Times New Roman" w:cs="Times New Roman"/>
          <w:b/>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 Modificarea prezentei convenţii se face numai prin act adiţional încheiat între părţile contractante.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Prezenta convenţie reprezintă voinţa părţilor şi înlătură orice altă înţelegere verbală dintre acestea, anterioară sau ulterioară încheierii ei.</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 Soluţionarea neînţelegerilor se efectuează pe cale amiabilă, în caz contrar, de instanţele judecătoreşt</w:t>
      </w:r>
      <w:r>
        <w:rPr>
          <w:rFonts w:ascii="Times New Roman" w:eastAsia="Times New Roman" w:hAnsi="Times New Roman" w:cs="Times New Roman"/>
          <w:sz w:val="22"/>
          <w:szCs w:val="22"/>
        </w:rPr>
        <w:t>i competente.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 Anexele 1-2 fac parte integrantă din prezenta convenţie.</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s-a încheiat azi, în două exemplare originale, cu aceeaşi valoare juridică.</w:t>
      </w:r>
    </w:p>
    <w:p w:rsidR="001B6A94" w:rsidRDefault="001B6A94">
      <w:pPr>
        <w:spacing w:after="0" w:line="240" w:lineRule="auto"/>
        <w:rPr>
          <w:rFonts w:ascii="Times New Roman" w:eastAsia="Times New Roman" w:hAnsi="Times New Roman" w:cs="Times New Roman"/>
          <w:sz w:val="22"/>
          <w:szCs w:val="22"/>
        </w:rPr>
      </w:pP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1B6A94" w:rsidRDefault="00356D2A">
      <w:pPr>
        <w:spacing w:before="240"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w:t>
      </w:r>
      <w:r>
        <w:rPr>
          <w:rFonts w:ascii="Times New Roman" w:eastAsia="Times New Roman" w:hAnsi="Times New Roman" w:cs="Times New Roman"/>
          <w:b/>
          <w:sz w:val="22"/>
          <w:szCs w:val="22"/>
        </w:rPr>
        <w:t>an Blaga”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B6A94" w:rsidRDefault="001B6A94">
      <w:pPr>
        <w:spacing w:after="0" w:line="240" w:lineRule="auto"/>
        <w:rPr>
          <w:rFonts w:ascii="Times New Roman" w:eastAsia="Times New Roman" w:hAnsi="Times New Roman" w:cs="Times New Roman"/>
          <w:sz w:val="22"/>
          <w:szCs w:val="22"/>
        </w:rPr>
      </w:pP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Sever-Gabriel RACZ</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Consilier juridic,</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Daniela BĂDILĂ</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B6A94" w:rsidRDefault="001B6A94">
      <w:pPr>
        <w:spacing w:after="0" w:line="240" w:lineRule="auto"/>
        <w:rPr>
          <w:rFonts w:ascii="Times New Roman" w:eastAsia="Times New Roman" w:hAnsi="Times New Roman" w:cs="Times New Roman"/>
          <w:b/>
          <w:sz w:val="22"/>
          <w:szCs w:val="22"/>
        </w:rPr>
      </w:pPr>
    </w:p>
    <w:p w:rsidR="001B6A94" w:rsidRDefault="001B6A94">
      <w:pPr>
        <w:spacing w:after="0" w:line="240" w:lineRule="auto"/>
        <w:rPr>
          <w:rFonts w:ascii="Times New Roman" w:eastAsia="Times New Roman" w:hAnsi="Times New Roman" w:cs="Times New Roman"/>
          <w:b/>
          <w:sz w:val="22"/>
          <w:szCs w:val="22"/>
        </w:rPr>
      </w:pPr>
    </w:p>
    <w:p w:rsidR="00BC00C9" w:rsidRDefault="00BC00C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ANEXĂ 1</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nr………………….</w:t>
      </w:r>
    </w:p>
    <w:p w:rsidR="001B6A94" w:rsidRDefault="001B6A94">
      <w:pPr>
        <w:spacing w:after="0" w:line="240" w:lineRule="auto"/>
        <w:jc w:val="center"/>
        <w:rPr>
          <w:rFonts w:ascii="Times New Roman" w:eastAsia="Times New Roman" w:hAnsi="Times New Roman" w:cs="Times New Roman"/>
          <w:b/>
          <w:sz w:val="12"/>
          <w:szCs w:val="12"/>
        </w:rPr>
      </w:pPr>
    </w:p>
    <w:p w:rsidR="001B6A94" w:rsidRDefault="001B6A94">
      <w:pPr>
        <w:spacing w:after="0" w:line="240" w:lineRule="auto"/>
        <w:jc w:val="center"/>
        <w:rPr>
          <w:rFonts w:ascii="Times New Roman" w:eastAsia="Times New Roman" w:hAnsi="Times New Roman" w:cs="Times New Roman"/>
          <w:b/>
          <w:sz w:val="10"/>
          <w:szCs w:val="10"/>
        </w:rPr>
      </w:pPr>
    </w:p>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PORTOFOLIU DE PRACTICĂ</w:t>
      </w:r>
    </w:p>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privind efectuarea stagiului de practică nr.......................</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Durata totală a pregătirii practice: 168 ore/semestru</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Calendarul pregătirii: luni-vineri</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Perioada stagiului, timpul de lucru şi orarul (de precizat zilele de pregătire practică în cazul timpului de lucru parţial): </w:t>
      </w:r>
      <w:r w:rsidRPr="00BC00C9">
        <w:rPr>
          <w:rFonts w:ascii="Times New Roman" w:eastAsia="Times New Roman" w:hAnsi="Times New Roman" w:cs="Times New Roman"/>
          <w:sz w:val="22"/>
          <w:szCs w:val="22"/>
          <w:highlight w:val="yellow"/>
        </w:rPr>
        <w:t>27.09.2021 – 16.01.20</w:t>
      </w:r>
      <w:r w:rsidRPr="00BC00C9">
        <w:rPr>
          <w:rFonts w:ascii="Times New Roman" w:eastAsia="Times New Roman" w:hAnsi="Times New Roman" w:cs="Times New Roman"/>
          <w:sz w:val="22"/>
          <w:szCs w:val="22"/>
          <w:highlight w:val="yellow"/>
        </w:rPr>
        <w:t>22</w:t>
      </w:r>
      <w:r>
        <w:rPr>
          <w:rFonts w:ascii="Times New Roman" w:eastAsia="Times New Roman" w:hAnsi="Times New Roman" w:cs="Times New Roman"/>
          <w:sz w:val="22"/>
          <w:szCs w:val="22"/>
        </w:rPr>
        <w:t xml:space="preserve"> pentru semestrul I și respectiv 22.02.2022 – 5.06.2022 pentru semestrul II, 12 ore/săptămână, interval orar 8-18.</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Adresa unde se va derula stagiul de pregătire practică: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Deplasarea în afara locului u</w:t>
      </w:r>
      <w:r>
        <w:rPr>
          <w:rFonts w:ascii="Times New Roman" w:eastAsia="Times New Roman" w:hAnsi="Times New Roman" w:cs="Times New Roman"/>
          <w:sz w:val="22"/>
          <w:szCs w:val="22"/>
        </w:rPr>
        <w:t>nde este repartizat practicantul vizează următoarele locaţii:................................ nu este cazul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Condiţii de primire a studenţilor în stagiul de practică – conform reglementărilor existente în legătură cu preveni</w:t>
      </w:r>
      <w:r>
        <w:rPr>
          <w:rFonts w:ascii="Times New Roman" w:eastAsia="Times New Roman" w:hAnsi="Times New Roman" w:cs="Times New Roman"/>
          <w:sz w:val="22"/>
          <w:szCs w:val="22"/>
        </w:rPr>
        <w:t>rea răspândirii COVID19</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 Modalităţi prin care se asigură complementaritatea între pregătirea dobândită de studenţi în instituţia de învăţământ superior şi în cadrul stagiului de practică: - completarea caietului/raportului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8. Numele ş</w:t>
      </w:r>
      <w:r>
        <w:rPr>
          <w:rFonts w:ascii="Times New Roman" w:eastAsia="Times New Roman" w:hAnsi="Times New Roman" w:cs="Times New Roman"/>
          <w:sz w:val="22"/>
          <w:szCs w:val="22"/>
        </w:rPr>
        <w:t xml:space="preserve">i prenumele cadrelor  didactice care asigură supravegherea pedagogică a practicantului pe perioada stagiului de practică: </w:t>
      </w:r>
      <w:r w:rsidR="00BC00C9">
        <w:rPr>
          <w:rFonts w:ascii="Times New Roman" w:eastAsia="Times New Roman" w:hAnsi="Times New Roman" w:cs="Times New Roman"/>
          <w:sz w:val="22"/>
          <w:szCs w:val="22"/>
        </w:rPr>
        <w:t>............................</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9. Drepturi şi responsabilităţi ale cadrului didactic din unitatea de învăţământ - organizator al pract</w:t>
      </w:r>
      <w:r>
        <w:rPr>
          <w:rFonts w:ascii="Times New Roman" w:eastAsia="Times New Roman" w:hAnsi="Times New Roman" w:cs="Times New Roman"/>
          <w:sz w:val="22"/>
          <w:szCs w:val="22"/>
        </w:rPr>
        <w:t>icii, pe perioada stagiului de practică: - să monitorizeze și evalueze stagiul de practică desfășurat de către student/ți</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 Numele şi prenumele tutorelui/tutorilor  desemnat/i de societate care va asigura respectarea condiţiilor de pregătire şi dobân</w:t>
      </w:r>
      <w:r>
        <w:rPr>
          <w:rFonts w:ascii="Times New Roman" w:eastAsia="Times New Roman" w:hAnsi="Times New Roman" w:cs="Times New Roman"/>
          <w:sz w:val="22"/>
          <w:szCs w:val="22"/>
        </w:rPr>
        <w:t xml:space="preserve">direa de către practicant a competenţelor profesionale planificate pentru perioada stagiului de practică: ........................................................................................... ....................................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11. Drepturi şi </w:t>
      </w:r>
      <w:r>
        <w:rPr>
          <w:rFonts w:ascii="Times New Roman" w:eastAsia="Times New Roman" w:hAnsi="Times New Roman" w:cs="Times New Roman"/>
          <w:sz w:val="22"/>
          <w:szCs w:val="22"/>
        </w:rPr>
        <w:t>responsabilităţi ale tutorelui de practică desemnat de partenerul de practică: să asigure respectarea condițiilor de pregătire şi dobândire de către practicant a competenţelor profesionale planificate pentru perioada stagiului de practică.</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12. Definire</w:t>
      </w:r>
      <w:r>
        <w:rPr>
          <w:rFonts w:ascii="Times New Roman" w:eastAsia="Times New Roman" w:hAnsi="Times New Roman" w:cs="Times New Roman"/>
          <w:sz w:val="22"/>
          <w:szCs w:val="22"/>
        </w:rPr>
        <w:t>a competenţelor care vor fi dobândite pe perioada stagiului de practică</w:t>
      </w:r>
    </w:p>
    <w:p w:rsidR="001B6A94" w:rsidRDefault="001B6A94">
      <w:pPr>
        <w:spacing w:after="0" w:line="240" w:lineRule="auto"/>
        <w:rPr>
          <w:rFonts w:ascii="Times New Roman" w:eastAsia="Times New Roman" w:hAnsi="Times New Roman" w:cs="Times New Roman"/>
          <w:sz w:val="22"/>
          <w:szCs w:val="22"/>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835"/>
        <w:gridCol w:w="1559"/>
        <w:gridCol w:w="1418"/>
        <w:gridCol w:w="1559"/>
        <w:gridCol w:w="1559"/>
      </w:tblGrid>
      <w:tr w:rsidR="001B6A94">
        <w:tc>
          <w:tcPr>
            <w:tcW w:w="817"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 Crt</w:t>
            </w:r>
          </w:p>
        </w:tc>
        <w:tc>
          <w:tcPr>
            <w:tcW w:w="2835"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Competența</w:t>
            </w:r>
          </w:p>
        </w:tc>
        <w:tc>
          <w:tcPr>
            <w:tcW w:w="1559"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Modul de pregătire</w:t>
            </w:r>
          </w:p>
        </w:tc>
        <w:tc>
          <w:tcPr>
            <w:tcW w:w="1418"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Locul de muncă</w:t>
            </w:r>
          </w:p>
        </w:tc>
        <w:tc>
          <w:tcPr>
            <w:tcW w:w="1559"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Activități planificate</w:t>
            </w:r>
          </w:p>
        </w:tc>
        <w:tc>
          <w:tcPr>
            <w:tcW w:w="1559"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Observații</w:t>
            </w:r>
          </w:p>
        </w:tc>
      </w:tr>
      <w:tr w:rsidR="001B6A94">
        <w:tc>
          <w:tcPr>
            <w:tcW w:w="817" w:type="dxa"/>
            <w:shd w:val="clear" w:color="auto" w:fill="auto"/>
          </w:tcPr>
          <w:p w:rsidR="001B6A94" w:rsidRDefault="001B6A94">
            <w:pPr>
              <w:numPr>
                <w:ilvl w:val="0"/>
                <w:numId w:val="3"/>
              </w:numPr>
              <w:spacing w:after="0" w:line="240" w:lineRule="auto"/>
              <w:ind w:left="28" w:firstLine="0"/>
              <w:jc w:val="left"/>
              <w:rPr>
                <w:rFonts w:ascii="Times New Roman" w:eastAsia="Times New Roman" w:hAnsi="Times New Roman" w:cs="Times New Roman"/>
                <w:sz w:val="22"/>
                <w:szCs w:val="22"/>
              </w:rPr>
            </w:pPr>
          </w:p>
        </w:tc>
        <w:tc>
          <w:tcPr>
            <w:tcW w:w="2835" w:type="dxa"/>
            <w:shd w:val="clear" w:color="auto" w:fill="auto"/>
            <w:vAlign w:val="center"/>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privind cunoaşterea şi înţelegerea</w:t>
            </w: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Utilizarea cunostiinţelor din domeniu în proiectarea activităţilor. Elaborarea de proiecte specifice domeniului în care să utilizeze concepte, teorii, modele.</w:t>
            </w: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 activă la sarcinile programate conform caietului de practică.</w:t>
            </w:r>
          </w:p>
          <w:p w:rsidR="001B6A94" w:rsidRDefault="001B6A94">
            <w:pPr>
              <w:spacing w:after="0" w:line="240" w:lineRule="auto"/>
              <w:rPr>
                <w:rFonts w:ascii="Times New Roman" w:eastAsia="Times New Roman" w:hAnsi="Times New Roman" w:cs="Times New Roman"/>
                <w:sz w:val="22"/>
                <w:szCs w:val="22"/>
              </w:rPr>
            </w:pPr>
          </w:p>
        </w:tc>
        <w:tc>
          <w:tcPr>
            <w:tcW w:w="1418"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w:t>
            </w:r>
            <w:r>
              <w:rPr>
                <w:rFonts w:ascii="Times New Roman" w:eastAsia="Times New Roman" w:hAnsi="Times New Roman" w:cs="Times New Roman"/>
                <w:sz w:val="22"/>
                <w:szCs w:val="22"/>
              </w:rPr>
              <w:t>re să dezvolte competenţele cerute.</w:t>
            </w:r>
          </w:p>
        </w:tc>
        <w:tc>
          <w:tcPr>
            <w:tcW w:w="1559" w:type="dxa"/>
            <w:shd w:val="clear" w:color="auto" w:fill="auto"/>
            <w:vAlign w:val="center"/>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p>
        </w:tc>
      </w:tr>
      <w:tr w:rsidR="001B6A94">
        <w:tc>
          <w:tcPr>
            <w:tcW w:w="817" w:type="dxa"/>
            <w:shd w:val="clear" w:color="auto" w:fill="auto"/>
          </w:tcPr>
          <w:p w:rsidR="001B6A94" w:rsidRDefault="001B6A9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în domeniul explicării şi interpretării</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Explicarea și interpre-tarea fenomenelor din domeniu pe baza conceptelor, teoriilor și modelelor însușite.</w:t>
            </w: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Stabilirea unor relații și conexiuni între cunoștintele și informațiile din domeniu.</w:t>
            </w: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Implicarea studenţilor în vederea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realizării conexiunii între teorie și practică.</w:t>
            </w:r>
          </w:p>
        </w:tc>
        <w:tc>
          <w:tcPr>
            <w:tcW w:w="1418"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Activităţi care să dezvolte competenţele cerute.</w:t>
            </w:r>
          </w:p>
        </w:tc>
        <w:tc>
          <w:tcPr>
            <w:tcW w:w="1559"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r>
      <w:tr w:rsidR="001B6A94">
        <w:tc>
          <w:tcPr>
            <w:tcW w:w="817" w:type="dxa"/>
            <w:shd w:val="clear" w:color="auto" w:fill="auto"/>
          </w:tcPr>
          <w:p w:rsidR="001B6A94" w:rsidRDefault="001B6A9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Competenţe instrumental - aplicative</w:t>
            </w:r>
            <w:r>
              <w:rPr>
                <w:rFonts w:ascii="Times New Roman" w:eastAsia="Times New Roman" w:hAnsi="Times New Roman" w:cs="Times New Roman"/>
                <w:sz w:val="22"/>
                <w:szCs w:val="22"/>
              </w:rPr>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Aplicarea fenomenelor din domeniu pe baza conceptelor, teoriilor și modelelor însusite.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Experimentarea unor fenomene specifice domeniului.</w:t>
            </w: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Implicarea în rezolvarea  sarcinilor incredintate de organizație.</w:t>
            </w:r>
          </w:p>
        </w:tc>
        <w:tc>
          <w:tcPr>
            <w:tcW w:w="1418"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w:t>
            </w:r>
            <w:r>
              <w:rPr>
                <w:rFonts w:ascii="Times New Roman" w:eastAsia="Times New Roman" w:hAnsi="Times New Roman" w:cs="Times New Roman"/>
                <w:sz w:val="22"/>
                <w:szCs w:val="22"/>
              </w:rPr>
              <w:t>are să dezvolte competenţele cerute.</w:t>
            </w:r>
          </w:p>
        </w:tc>
        <w:tc>
          <w:tcPr>
            <w:tcW w:w="1559"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r>
      <w:tr w:rsidR="001B6A94">
        <w:tc>
          <w:tcPr>
            <w:tcW w:w="817" w:type="dxa"/>
            <w:shd w:val="clear" w:color="auto" w:fill="auto"/>
          </w:tcPr>
          <w:p w:rsidR="001B6A94" w:rsidRDefault="001B6A9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atitudinale</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Cooperarea eficientă în echipe de lucru profesionale, interdisciplinare, specifice desfășurării proiectelor din domeniu.</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Manifestarea unor atitudini pozitive, specifice incluziunii sociale prin abordarea diversității ca resursa în mediul educațional și social.</w:t>
            </w: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Manifestarea unei atitudini pozitive, active, creative,  reflexive și a spiritului critic față de profesia de ingine</w:t>
            </w:r>
            <w:r>
              <w:rPr>
                <w:rFonts w:ascii="Times New Roman" w:eastAsia="Times New Roman" w:hAnsi="Times New Roman" w:cs="Times New Roman"/>
                <w:sz w:val="22"/>
                <w:szCs w:val="22"/>
              </w:rPr>
              <w:t>r.</w:t>
            </w: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Participarea colaborativă în activităţi de echipă.</w:t>
            </w:r>
          </w:p>
        </w:tc>
        <w:tc>
          <w:tcPr>
            <w:tcW w:w="1418"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559" w:type="dxa"/>
            <w:shd w:val="clear" w:color="auto" w:fill="auto"/>
          </w:tcPr>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r>
    </w:tbl>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 Modalităţi de evaluare a pregătirii profesionale dobândite de practicanţi pe perioada stagiului de pregătire practică</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3281"/>
        <w:gridCol w:w="1843"/>
        <w:gridCol w:w="1518"/>
      </w:tblGrid>
      <w:tr w:rsidR="001B6A94">
        <w:trPr>
          <w:trHeight w:val="506"/>
        </w:trPr>
        <w:tc>
          <w:tcPr>
            <w:tcW w:w="2214" w:type="dxa"/>
            <w:shd w:val="clear" w:color="auto" w:fill="auto"/>
            <w:vAlign w:val="center"/>
          </w:tcPr>
          <w:p w:rsidR="001B6A94" w:rsidRDefault="001B6A94">
            <w:pPr>
              <w:spacing w:after="0" w:line="240" w:lineRule="auto"/>
              <w:jc w:val="center"/>
              <w:rPr>
                <w:rFonts w:ascii="Times New Roman" w:eastAsia="Times New Roman" w:hAnsi="Times New Roman" w:cs="Times New Roman"/>
                <w:b/>
                <w:sz w:val="22"/>
                <w:szCs w:val="22"/>
              </w:rPr>
            </w:pPr>
          </w:p>
        </w:tc>
        <w:tc>
          <w:tcPr>
            <w:tcW w:w="3281"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Nume și prenume</w:t>
            </w:r>
          </w:p>
        </w:tc>
        <w:tc>
          <w:tcPr>
            <w:tcW w:w="1843"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Funcție</w:t>
            </w:r>
          </w:p>
        </w:tc>
        <w:tc>
          <w:tcPr>
            <w:tcW w:w="1518" w:type="dxa"/>
            <w:shd w:val="clear" w:color="auto" w:fill="auto"/>
            <w:vAlign w:val="center"/>
          </w:tcPr>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Semnătura</w:t>
            </w:r>
          </w:p>
        </w:tc>
      </w:tr>
      <w:tr w:rsidR="001B6A94">
        <w:trPr>
          <w:trHeight w:val="506"/>
        </w:trPr>
        <w:tc>
          <w:tcPr>
            <w:tcW w:w="2214" w:type="dxa"/>
            <w:shd w:val="clear" w:color="auto" w:fill="auto"/>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Cadru didactic supervizor </w:t>
            </w:r>
          </w:p>
        </w:tc>
        <w:tc>
          <w:tcPr>
            <w:tcW w:w="3281" w:type="dxa"/>
            <w:shd w:val="clear" w:color="auto" w:fill="auto"/>
          </w:tcPr>
          <w:p w:rsidR="001B6A94" w:rsidRDefault="001B6A94">
            <w:pPr>
              <w:spacing w:after="0" w:line="240" w:lineRule="auto"/>
              <w:jc w:val="center"/>
              <w:rPr>
                <w:rFonts w:ascii="Times New Roman" w:eastAsia="Times New Roman" w:hAnsi="Times New Roman" w:cs="Times New Roman"/>
                <w:sz w:val="22"/>
                <w:szCs w:val="22"/>
              </w:rPr>
            </w:pPr>
          </w:p>
        </w:tc>
        <w:tc>
          <w:tcPr>
            <w:tcW w:w="1843" w:type="dxa"/>
            <w:shd w:val="clear" w:color="auto" w:fill="auto"/>
          </w:tcPr>
          <w:p w:rsidR="001B6A94" w:rsidRDefault="001B6A94">
            <w:pPr>
              <w:spacing w:after="0" w:line="240" w:lineRule="auto"/>
              <w:jc w:val="center"/>
              <w:rPr>
                <w:rFonts w:ascii="Times New Roman" w:eastAsia="Times New Roman" w:hAnsi="Times New Roman" w:cs="Times New Roman"/>
                <w:sz w:val="22"/>
                <w:szCs w:val="22"/>
              </w:rPr>
            </w:pPr>
          </w:p>
        </w:tc>
        <w:tc>
          <w:tcPr>
            <w:tcW w:w="1518"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r>
      <w:tr w:rsidR="001B6A94">
        <w:trPr>
          <w:trHeight w:val="506"/>
        </w:trPr>
        <w:tc>
          <w:tcPr>
            <w:tcW w:w="2214" w:type="dxa"/>
            <w:shd w:val="clear" w:color="auto" w:fill="auto"/>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Tutore </w:t>
            </w:r>
          </w:p>
        </w:tc>
        <w:tc>
          <w:tcPr>
            <w:tcW w:w="3281" w:type="dxa"/>
            <w:shd w:val="clear" w:color="auto" w:fill="auto"/>
          </w:tcPr>
          <w:p w:rsidR="001B6A94" w:rsidRDefault="001B6A94">
            <w:pPr>
              <w:spacing w:after="0" w:line="240" w:lineRule="auto"/>
              <w:rPr>
                <w:rFonts w:ascii="Times New Roman" w:eastAsia="Times New Roman" w:hAnsi="Times New Roman" w:cs="Times New Roman"/>
                <w:sz w:val="22"/>
                <w:szCs w:val="22"/>
                <w:highlight w:val="yellow"/>
              </w:rPr>
            </w:pPr>
          </w:p>
        </w:tc>
        <w:tc>
          <w:tcPr>
            <w:tcW w:w="1843"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518"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r>
      <w:tr w:rsidR="001B6A94">
        <w:trPr>
          <w:trHeight w:val="397"/>
        </w:trPr>
        <w:tc>
          <w:tcPr>
            <w:tcW w:w="2214" w:type="dxa"/>
            <w:vMerge w:val="restart"/>
            <w:shd w:val="clear" w:color="auto" w:fill="auto"/>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Practicant </w:t>
            </w:r>
          </w:p>
        </w:tc>
        <w:tc>
          <w:tcPr>
            <w:tcW w:w="3281"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843"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518"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r>
      <w:tr w:rsidR="001B6A94">
        <w:trPr>
          <w:trHeight w:val="397"/>
        </w:trPr>
        <w:tc>
          <w:tcPr>
            <w:tcW w:w="2214" w:type="dxa"/>
            <w:vMerge/>
            <w:shd w:val="clear" w:color="auto" w:fill="auto"/>
          </w:tcPr>
          <w:p w:rsidR="001B6A94" w:rsidRDefault="001B6A94">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843"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c>
          <w:tcPr>
            <w:tcW w:w="1518" w:type="dxa"/>
            <w:shd w:val="clear" w:color="auto" w:fill="auto"/>
          </w:tcPr>
          <w:p w:rsidR="001B6A94" w:rsidRDefault="001B6A94">
            <w:pPr>
              <w:spacing w:after="0" w:line="240" w:lineRule="auto"/>
              <w:rPr>
                <w:rFonts w:ascii="Times New Roman" w:eastAsia="Times New Roman" w:hAnsi="Times New Roman" w:cs="Times New Roman"/>
                <w:sz w:val="22"/>
                <w:szCs w:val="22"/>
              </w:rPr>
            </w:pPr>
          </w:p>
        </w:tc>
      </w:tr>
      <w:tr w:rsidR="001B6A94">
        <w:trPr>
          <w:trHeight w:val="506"/>
        </w:trPr>
        <w:tc>
          <w:tcPr>
            <w:tcW w:w="2214" w:type="dxa"/>
            <w:shd w:val="clear" w:color="auto" w:fill="auto"/>
          </w:tcPr>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Data </w:t>
            </w:r>
          </w:p>
        </w:tc>
        <w:tc>
          <w:tcPr>
            <w:tcW w:w="6642" w:type="dxa"/>
            <w:gridSpan w:val="3"/>
            <w:shd w:val="clear" w:color="auto" w:fill="auto"/>
          </w:tcPr>
          <w:p w:rsidR="001B6A94" w:rsidRDefault="001B6A94">
            <w:pPr>
              <w:spacing w:after="0" w:line="240" w:lineRule="auto"/>
              <w:jc w:val="center"/>
              <w:rPr>
                <w:rFonts w:ascii="Times New Roman" w:eastAsia="Times New Roman" w:hAnsi="Times New Roman" w:cs="Times New Roman"/>
                <w:sz w:val="22"/>
                <w:szCs w:val="22"/>
              </w:rPr>
            </w:pPr>
          </w:p>
        </w:tc>
      </w:tr>
    </w:tbl>
    <w:p w:rsidR="001B6A94" w:rsidRDefault="001B6A94">
      <w:pPr>
        <w:spacing w:after="0" w:line="240" w:lineRule="auto"/>
        <w:rPr>
          <w:rFonts w:ascii="Times New Roman" w:eastAsia="Times New Roman" w:hAnsi="Times New Roman" w:cs="Times New Roman"/>
          <w:b/>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Sever-Gabriel RACZ</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C00C9" w:rsidRDefault="00BC00C9">
      <w:pPr>
        <w:spacing w:after="0" w:line="240" w:lineRule="auto"/>
        <w:rPr>
          <w:rFonts w:ascii="Times New Roman" w:eastAsia="Times New Roman" w:hAnsi="Times New Roman" w:cs="Times New Roman"/>
          <w:b/>
          <w:sz w:val="22"/>
          <w:szCs w:val="22"/>
        </w:rPr>
      </w:pPr>
    </w:p>
    <w:p w:rsidR="00BC00C9" w:rsidRDefault="00BC00C9">
      <w:pPr>
        <w:spacing w:after="0" w:line="240" w:lineRule="auto"/>
        <w:rPr>
          <w:rFonts w:ascii="Times New Roman" w:eastAsia="Times New Roman" w:hAnsi="Times New Roman" w:cs="Times New Roman"/>
          <w:b/>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ANEXĂ 2</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la convenţia nr…………………</w:t>
      </w:r>
      <w:r>
        <w:rPr>
          <w:rFonts w:ascii="Times New Roman" w:eastAsia="Times New Roman" w:hAnsi="Times New Roman" w:cs="Times New Roman"/>
          <w:sz w:val="22"/>
          <w:szCs w:val="22"/>
        </w:rPr>
        <w:t>.</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TABEL NOMINAL</w:t>
      </w:r>
    </w:p>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Cuprinzând studenţii anului I master, an universitar 2021-2022, specializarea </w:t>
      </w:r>
      <w:r w:rsidR="00BC00C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Facultatea de Inginerie, care vor efectua stagiul de practică la partenerul de practică </w:t>
      </w:r>
    </w:p>
    <w:p w:rsidR="001B6A94" w:rsidRDefault="00356D2A">
      <w:pPr>
        <w:spacing w:after="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w:t>
      </w:r>
    </w:p>
    <w:p w:rsidR="001B6A94" w:rsidRDefault="001B6A94">
      <w:pPr>
        <w:spacing w:after="0" w:line="240" w:lineRule="auto"/>
        <w:jc w:val="center"/>
        <w:rPr>
          <w:rFonts w:ascii="Times New Roman" w:eastAsia="Times New Roman" w:hAnsi="Times New Roman" w:cs="Times New Roman"/>
          <w:sz w:val="22"/>
          <w:szCs w:val="22"/>
        </w:rPr>
      </w:pPr>
    </w:p>
    <w:tbl>
      <w:tblPr>
        <w:tblStyle w:val="a1"/>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918"/>
        <w:gridCol w:w="1260"/>
        <w:gridCol w:w="2340"/>
        <w:gridCol w:w="1440"/>
      </w:tblGrid>
      <w:tr w:rsidR="001B6A94">
        <w:tc>
          <w:tcPr>
            <w:tcW w:w="3852" w:type="dxa"/>
          </w:tcPr>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Nume si prenume</w:t>
            </w:r>
          </w:p>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w:t>
            </w:r>
          </w:p>
        </w:tc>
        <w:tc>
          <w:tcPr>
            <w:tcW w:w="918" w:type="dxa"/>
          </w:tcPr>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Grupa</w:t>
            </w:r>
          </w:p>
        </w:tc>
        <w:tc>
          <w:tcPr>
            <w:tcW w:w="1260" w:type="dxa"/>
          </w:tcPr>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student</w:t>
            </w:r>
          </w:p>
        </w:tc>
        <w:tc>
          <w:tcPr>
            <w:tcW w:w="2340" w:type="dxa"/>
          </w:tcPr>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Cadru didactic coordonator</w:t>
            </w:r>
          </w:p>
        </w:tc>
        <w:tc>
          <w:tcPr>
            <w:tcW w:w="1440" w:type="dxa"/>
          </w:tcPr>
          <w:p w:rsidR="001B6A94" w:rsidRDefault="00356D2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cadru didactic coordonator</w:t>
            </w:r>
          </w:p>
        </w:tc>
      </w:tr>
      <w:tr w:rsidR="001B6A94">
        <w:trPr>
          <w:trHeight w:val="340"/>
        </w:trPr>
        <w:tc>
          <w:tcPr>
            <w:tcW w:w="3852" w:type="dxa"/>
          </w:tcPr>
          <w:p w:rsidR="001B6A94" w:rsidRDefault="001B6A94">
            <w:pPr>
              <w:spacing w:after="0" w:line="240" w:lineRule="auto"/>
              <w:jc w:val="left"/>
              <w:rPr>
                <w:rFonts w:ascii="Times New Roman" w:eastAsia="Times New Roman" w:hAnsi="Times New Roman" w:cs="Times New Roman"/>
                <w:sz w:val="22"/>
                <w:szCs w:val="22"/>
              </w:rPr>
            </w:pPr>
          </w:p>
        </w:tc>
        <w:tc>
          <w:tcPr>
            <w:tcW w:w="918" w:type="dxa"/>
          </w:tcPr>
          <w:p w:rsidR="001B6A94" w:rsidRDefault="001B6A94">
            <w:pPr>
              <w:spacing w:after="0" w:line="240" w:lineRule="auto"/>
              <w:jc w:val="center"/>
              <w:rPr>
                <w:rFonts w:ascii="Times New Roman" w:eastAsia="Times New Roman" w:hAnsi="Times New Roman" w:cs="Times New Roman"/>
                <w:sz w:val="22"/>
                <w:szCs w:val="22"/>
              </w:rPr>
            </w:pPr>
            <w:bookmarkStart w:id="1" w:name="_GoBack"/>
            <w:bookmarkEnd w:id="1"/>
          </w:p>
        </w:tc>
        <w:tc>
          <w:tcPr>
            <w:tcW w:w="1260" w:type="dxa"/>
          </w:tcPr>
          <w:p w:rsidR="001B6A94" w:rsidRDefault="001B6A94">
            <w:pPr>
              <w:spacing w:after="0" w:line="240" w:lineRule="auto"/>
              <w:jc w:val="center"/>
              <w:rPr>
                <w:rFonts w:ascii="Times New Roman" w:eastAsia="Times New Roman" w:hAnsi="Times New Roman" w:cs="Times New Roman"/>
                <w:sz w:val="22"/>
                <w:szCs w:val="22"/>
              </w:rPr>
            </w:pPr>
          </w:p>
        </w:tc>
        <w:tc>
          <w:tcPr>
            <w:tcW w:w="2340" w:type="dxa"/>
          </w:tcPr>
          <w:p w:rsidR="001B6A94" w:rsidRDefault="001B6A94">
            <w:pPr>
              <w:spacing w:after="0" w:line="240" w:lineRule="auto"/>
              <w:jc w:val="center"/>
              <w:rPr>
                <w:rFonts w:ascii="Times New Roman" w:eastAsia="Times New Roman" w:hAnsi="Times New Roman" w:cs="Times New Roman"/>
                <w:sz w:val="22"/>
                <w:szCs w:val="22"/>
              </w:rPr>
            </w:pPr>
          </w:p>
        </w:tc>
        <w:tc>
          <w:tcPr>
            <w:tcW w:w="1440" w:type="dxa"/>
          </w:tcPr>
          <w:p w:rsidR="001B6A94" w:rsidRDefault="001B6A94">
            <w:pPr>
              <w:spacing w:after="0" w:line="240" w:lineRule="auto"/>
              <w:jc w:val="center"/>
              <w:rPr>
                <w:rFonts w:ascii="Times New Roman" w:eastAsia="Times New Roman" w:hAnsi="Times New Roman" w:cs="Times New Roman"/>
                <w:sz w:val="22"/>
                <w:szCs w:val="22"/>
              </w:rPr>
            </w:pPr>
          </w:p>
        </w:tc>
      </w:tr>
      <w:tr w:rsidR="001B6A94">
        <w:trPr>
          <w:trHeight w:val="340"/>
        </w:trPr>
        <w:tc>
          <w:tcPr>
            <w:tcW w:w="3852" w:type="dxa"/>
          </w:tcPr>
          <w:p w:rsidR="001B6A94" w:rsidRDefault="001B6A94">
            <w:pPr>
              <w:spacing w:after="0" w:line="240" w:lineRule="auto"/>
              <w:jc w:val="left"/>
              <w:rPr>
                <w:rFonts w:ascii="Times New Roman" w:eastAsia="Times New Roman" w:hAnsi="Times New Roman" w:cs="Times New Roman"/>
                <w:sz w:val="22"/>
                <w:szCs w:val="22"/>
              </w:rPr>
            </w:pPr>
          </w:p>
        </w:tc>
        <w:tc>
          <w:tcPr>
            <w:tcW w:w="918" w:type="dxa"/>
          </w:tcPr>
          <w:p w:rsidR="001B6A94" w:rsidRDefault="001B6A94">
            <w:pPr>
              <w:spacing w:after="0" w:line="240" w:lineRule="auto"/>
              <w:jc w:val="center"/>
              <w:rPr>
                <w:rFonts w:ascii="Times New Roman" w:eastAsia="Times New Roman" w:hAnsi="Times New Roman" w:cs="Times New Roman"/>
                <w:sz w:val="22"/>
                <w:szCs w:val="22"/>
              </w:rPr>
            </w:pPr>
          </w:p>
        </w:tc>
        <w:tc>
          <w:tcPr>
            <w:tcW w:w="1260" w:type="dxa"/>
          </w:tcPr>
          <w:p w:rsidR="001B6A94" w:rsidRDefault="001B6A94">
            <w:pPr>
              <w:spacing w:after="0" w:line="240" w:lineRule="auto"/>
              <w:jc w:val="center"/>
              <w:rPr>
                <w:rFonts w:ascii="Times New Roman" w:eastAsia="Times New Roman" w:hAnsi="Times New Roman" w:cs="Times New Roman"/>
                <w:sz w:val="22"/>
                <w:szCs w:val="22"/>
              </w:rPr>
            </w:pPr>
          </w:p>
        </w:tc>
        <w:tc>
          <w:tcPr>
            <w:tcW w:w="2340" w:type="dxa"/>
          </w:tcPr>
          <w:p w:rsidR="001B6A94" w:rsidRDefault="001B6A94">
            <w:pPr>
              <w:spacing w:after="0" w:line="240" w:lineRule="auto"/>
              <w:jc w:val="center"/>
              <w:rPr>
                <w:rFonts w:ascii="Times New Roman" w:eastAsia="Times New Roman" w:hAnsi="Times New Roman" w:cs="Times New Roman"/>
                <w:sz w:val="22"/>
                <w:szCs w:val="22"/>
              </w:rPr>
            </w:pPr>
          </w:p>
        </w:tc>
        <w:tc>
          <w:tcPr>
            <w:tcW w:w="1440" w:type="dxa"/>
          </w:tcPr>
          <w:p w:rsidR="001B6A94" w:rsidRDefault="001B6A94">
            <w:pPr>
              <w:spacing w:after="0" w:line="240" w:lineRule="auto"/>
              <w:jc w:val="center"/>
              <w:rPr>
                <w:rFonts w:ascii="Times New Roman" w:eastAsia="Times New Roman" w:hAnsi="Times New Roman" w:cs="Times New Roman"/>
                <w:sz w:val="22"/>
                <w:szCs w:val="22"/>
              </w:rPr>
            </w:pPr>
          </w:p>
        </w:tc>
      </w:tr>
      <w:tr w:rsidR="001B6A94">
        <w:trPr>
          <w:trHeight w:val="340"/>
        </w:trPr>
        <w:tc>
          <w:tcPr>
            <w:tcW w:w="3852" w:type="dxa"/>
          </w:tcPr>
          <w:p w:rsidR="001B6A94" w:rsidRDefault="001B6A94">
            <w:pPr>
              <w:spacing w:after="0" w:line="240" w:lineRule="auto"/>
              <w:jc w:val="left"/>
              <w:rPr>
                <w:rFonts w:ascii="Times New Roman" w:eastAsia="Times New Roman" w:hAnsi="Times New Roman" w:cs="Times New Roman"/>
                <w:sz w:val="22"/>
                <w:szCs w:val="22"/>
              </w:rPr>
            </w:pPr>
          </w:p>
        </w:tc>
        <w:tc>
          <w:tcPr>
            <w:tcW w:w="918" w:type="dxa"/>
          </w:tcPr>
          <w:p w:rsidR="001B6A94" w:rsidRDefault="001B6A94">
            <w:pPr>
              <w:spacing w:after="0" w:line="240" w:lineRule="auto"/>
              <w:jc w:val="center"/>
              <w:rPr>
                <w:rFonts w:ascii="Times New Roman" w:eastAsia="Times New Roman" w:hAnsi="Times New Roman" w:cs="Times New Roman"/>
                <w:sz w:val="22"/>
                <w:szCs w:val="22"/>
              </w:rPr>
            </w:pPr>
          </w:p>
        </w:tc>
        <w:tc>
          <w:tcPr>
            <w:tcW w:w="1260" w:type="dxa"/>
          </w:tcPr>
          <w:p w:rsidR="001B6A94" w:rsidRDefault="001B6A94">
            <w:pPr>
              <w:spacing w:after="0" w:line="240" w:lineRule="auto"/>
              <w:jc w:val="center"/>
              <w:rPr>
                <w:rFonts w:ascii="Times New Roman" w:eastAsia="Times New Roman" w:hAnsi="Times New Roman" w:cs="Times New Roman"/>
                <w:sz w:val="22"/>
                <w:szCs w:val="22"/>
              </w:rPr>
            </w:pPr>
          </w:p>
        </w:tc>
        <w:tc>
          <w:tcPr>
            <w:tcW w:w="2340" w:type="dxa"/>
          </w:tcPr>
          <w:p w:rsidR="001B6A94" w:rsidRDefault="001B6A94">
            <w:pPr>
              <w:spacing w:after="0" w:line="240" w:lineRule="auto"/>
              <w:jc w:val="center"/>
              <w:rPr>
                <w:rFonts w:ascii="Times New Roman" w:eastAsia="Times New Roman" w:hAnsi="Times New Roman" w:cs="Times New Roman"/>
                <w:sz w:val="22"/>
                <w:szCs w:val="22"/>
              </w:rPr>
            </w:pPr>
          </w:p>
        </w:tc>
        <w:tc>
          <w:tcPr>
            <w:tcW w:w="1440" w:type="dxa"/>
          </w:tcPr>
          <w:p w:rsidR="001B6A94" w:rsidRDefault="001B6A94">
            <w:pPr>
              <w:spacing w:after="0" w:line="240" w:lineRule="auto"/>
              <w:jc w:val="center"/>
              <w:rPr>
                <w:rFonts w:ascii="Times New Roman" w:eastAsia="Times New Roman" w:hAnsi="Times New Roman" w:cs="Times New Roman"/>
                <w:sz w:val="22"/>
                <w:szCs w:val="22"/>
              </w:rPr>
            </w:pPr>
          </w:p>
        </w:tc>
      </w:tr>
      <w:tr w:rsidR="001B6A94">
        <w:trPr>
          <w:trHeight w:val="340"/>
        </w:trPr>
        <w:tc>
          <w:tcPr>
            <w:tcW w:w="3852" w:type="dxa"/>
          </w:tcPr>
          <w:p w:rsidR="001B6A94" w:rsidRDefault="001B6A94">
            <w:pPr>
              <w:spacing w:after="0" w:line="240" w:lineRule="auto"/>
              <w:jc w:val="left"/>
              <w:rPr>
                <w:rFonts w:ascii="Times New Roman" w:eastAsia="Times New Roman" w:hAnsi="Times New Roman" w:cs="Times New Roman"/>
                <w:sz w:val="22"/>
                <w:szCs w:val="22"/>
              </w:rPr>
            </w:pPr>
          </w:p>
        </w:tc>
        <w:tc>
          <w:tcPr>
            <w:tcW w:w="918" w:type="dxa"/>
          </w:tcPr>
          <w:p w:rsidR="001B6A94" w:rsidRDefault="001B6A94">
            <w:pPr>
              <w:spacing w:after="0" w:line="240" w:lineRule="auto"/>
              <w:jc w:val="center"/>
              <w:rPr>
                <w:rFonts w:ascii="Times New Roman" w:eastAsia="Times New Roman" w:hAnsi="Times New Roman" w:cs="Times New Roman"/>
                <w:sz w:val="22"/>
                <w:szCs w:val="22"/>
              </w:rPr>
            </w:pPr>
          </w:p>
        </w:tc>
        <w:tc>
          <w:tcPr>
            <w:tcW w:w="1260" w:type="dxa"/>
          </w:tcPr>
          <w:p w:rsidR="001B6A94" w:rsidRDefault="001B6A94">
            <w:pPr>
              <w:spacing w:after="0" w:line="240" w:lineRule="auto"/>
              <w:jc w:val="center"/>
              <w:rPr>
                <w:rFonts w:ascii="Times New Roman" w:eastAsia="Times New Roman" w:hAnsi="Times New Roman" w:cs="Times New Roman"/>
                <w:sz w:val="22"/>
                <w:szCs w:val="22"/>
              </w:rPr>
            </w:pPr>
          </w:p>
        </w:tc>
        <w:tc>
          <w:tcPr>
            <w:tcW w:w="2340" w:type="dxa"/>
          </w:tcPr>
          <w:p w:rsidR="001B6A94" w:rsidRDefault="001B6A94">
            <w:pPr>
              <w:spacing w:after="0" w:line="240" w:lineRule="auto"/>
              <w:jc w:val="center"/>
              <w:rPr>
                <w:rFonts w:ascii="Times New Roman" w:eastAsia="Times New Roman" w:hAnsi="Times New Roman" w:cs="Times New Roman"/>
                <w:sz w:val="22"/>
                <w:szCs w:val="22"/>
              </w:rPr>
            </w:pPr>
          </w:p>
        </w:tc>
        <w:tc>
          <w:tcPr>
            <w:tcW w:w="1440" w:type="dxa"/>
          </w:tcPr>
          <w:p w:rsidR="001B6A94" w:rsidRDefault="001B6A94">
            <w:pPr>
              <w:spacing w:after="0" w:line="240" w:lineRule="auto"/>
              <w:jc w:val="center"/>
              <w:rPr>
                <w:rFonts w:ascii="Times New Roman" w:eastAsia="Times New Roman" w:hAnsi="Times New Roman" w:cs="Times New Roman"/>
                <w:sz w:val="22"/>
                <w:szCs w:val="22"/>
              </w:rPr>
            </w:pPr>
          </w:p>
        </w:tc>
      </w:tr>
      <w:tr w:rsidR="001B6A94">
        <w:trPr>
          <w:trHeight w:val="340"/>
        </w:trPr>
        <w:tc>
          <w:tcPr>
            <w:tcW w:w="3852" w:type="dxa"/>
          </w:tcPr>
          <w:p w:rsidR="001B6A94" w:rsidRDefault="001B6A94">
            <w:pPr>
              <w:spacing w:after="0" w:line="240" w:lineRule="auto"/>
              <w:jc w:val="left"/>
              <w:rPr>
                <w:rFonts w:ascii="Times New Roman" w:eastAsia="Times New Roman" w:hAnsi="Times New Roman" w:cs="Times New Roman"/>
                <w:sz w:val="22"/>
                <w:szCs w:val="22"/>
              </w:rPr>
            </w:pPr>
          </w:p>
        </w:tc>
        <w:tc>
          <w:tcPr>
            <w:tcW w:w="918" w:type="dxa"/>
          </w:tcPr>
          <w:p w:rsidR="001B6A94" w:rsidRDefault="001B6A94">
            <w:pPr>
              <w:spacing w:after="0" w:line="240" w:lineRule="auto"/>
              <w:jc w:val="center"/>
              <w:rPr>
                <w:rFonts w:ascii="Times New Roman" w:eastAsia="Times New Roman" w:hAnsi="Times New Roman" w:cs="Times New Roman"/>
                <w:sz w:val="22"/>
                <w:szCs w:val="22"/>
              </w:rPr>
            </w:pPr>
          </w:p>
        </w:tc>
        <w:tc>
          <w:tcPr>
            <w:tcW w:w="1260" w:type="dxa"/>
          </w:tcPr>
          <w:p w:rsidR="001B6A94" w:rsidRDefault="001B6A94">
            <w:pPr>
              <w:spacing w:after="0" w:line="240" w:lineRule="auto"/>
              <w:jc w:val="center"/>
              <w:rPr>
                <w:rFonts w:ascii="Times New Roman" w:eastAsia="Times New Roman" w:hAnsi="Times New Roman" w:cs="Times New Roman"/>
                <w:sz w:val="22"/>
                <w:szCs w:val="22"/>
              </w:rPr>
            </w:pPr>
          </w:p>
        </w:tc>
        <w:tc>
          <w:tcPr>
            <w:tcW w:w="2340" w:type="dxa"/>
          </w:tcPr>
          <w:p w:rsidR="001B6A94" w:rsidRDefault="001B6A94">
            <w:pPr>
              <w:spacing w:after="0" w:line="240" w:lineRule="auto"/>
              <w:jc w:val="center"/>
              <w:rPr>
                <w:rFonts w:ascii="Times New Roman" w:eastAsia="Times New Roman" w:hAnsi="Times New Roman" w:cs="Times New Roman"/>
                <w:sz w:val="22"/>
                <w:szCs w:val="22"/>
              </w:rPr>
            </w:pPr>
          </w:p>
        </w:tc>
        <w:tc>
          <w:tcPr>
            <w:tcW w:w="1440" w:type="dxa"/>
          </w:tcPr>
          <w:p w:rsidR="001B6A94" w:rsidRDefault="001B6A94">
            <w:pPr>
              <w:spacing w:after="0" w:line="240" w:lineRule="auto"/>
              <w:jc w:val="center"/>
              <w:rPr>
                <w:rFonts w:ascii="Times New Roman" w:eastAsia="Times New Roman" w:hAnsi="Times New Roman" w:cs="Times New Roman"/>
                <w:sz w:val="22"/>
                <w:szCs w:val="22"/>
              </w:rPr>
            </w:pPr>
          </w:p>
        </w:tc>
      </w:tr>
      <w:tr w:rsidR="001B6A94">
        <w:trPr>
          <w:trHeight w:val="340"/>
        </w:trPr>
        <w:tc>
          <w:tcPr>
            <w:tcW w:w="3852" w:type="dxa"/>
          </w:tcPr>
          <w:p w:rsidR="001B6A94" w:rsidRDefault="001B6A94">
            <w:pPr>
              <w:spacing w:after="0" w:line="240" w:lineRule="auto"/>
              <w:jc w:val="left"/>
              <w:rPr>
                <w:rFonts w:ascii="Times New Roman" w:eastAsia="Times New Roman" w:hAnsi="Times New Roman" w:cs="Times New Roman"/>
                <w:sz w:val="22"/>
                <w:szCs w:val="22"/>
              </w:rPr>
            </w:pPr>
          </w:p>
        </w:tc>
        <w:tc>
          <w:tcPr>
            <w:tcW w:w="918" w:type="dxa"/>
          </w:tcPr>
          <w:p w:rsidR="001B6A94" w:rsidRDefault="001B6A94">
            <w:pPr>
              <w:spacing w:after="0" w:line="240" w:lineRule="auto"/>
              <w:jc w:val="center"/>
              <w:rPr>
                <w:rFonts w:ascii="Times New Roman" w:eastAsia="Times New Roman" w:hAnsi="Times New Roman" w:cs="Times New Roman"/>
                <w:sz w:val="22"/>
                <w:szCs w:val="22"/>
              </w:rPr>
            </w:pPr>
          </w:p>
        </w:tc>
        <w:tc>
          <w:tcPr>
            <w:tcW w:w="1260" w:type="dxa"/>
          </w:tcPr>
          <w:p w:rsidR="001B6A94" w:rsidRDefault="001B6A94">
            <w:pPr>
              <w:spacing w:after="0" w:line="240" w:lineRule="auto"/>
              <w:jc w:val="center"/>
              <w:rPr>
                <w:rFonts w:ascii="Times New Roman" w:eastAsia="Times New Roman" w:hAnsi="Times New Roman" w:cs="Times New Roman"/>
                <w:sz w:val="22"/>
                <w:szCs w:val="22"/>
              </w:rPr>
            </w:pPr>
          </w:p>
        </w:tc>
        <w:tc>
          <w:tcPr>
            <w:tcW w:w="2340" w:type="dxa"/>
          </w:tcPr>
          <w:p w:rsidR="001B6A94" w:rsidRDefault="001B6A94">
            <w:pPr>
              <w:spacing w:after="0" w:line="240" w:lineRule="auto"/>
              <w:jc w:val="center"/>
              <w:rPr>
                <w:rFonts w:ascii="Times New Roman" w:eastAsia="Times New Roman" w:hAnsi="Times New Roman" w:cs="Times New Roman"/>
                <w:sz w:val="22"/>
                <w:szCs w:val="22"/>
              </w:rPr>
            </w:pPr>
          </w:p>
        </w:tc>
        <w:tc>
          <w:tcPr>
            <w:tcW w:w="1440" w:type="dxa"/>
          </w:tcPr>
          <w:p w:rsidR="001B6A94" w:rsidRDefault="001B6A94">
            <w:pPr>
              <w:spacing w:after="0" w:line="240" w:lineRule="auto"/>
              <w:jc w:val="center"/>
              <w:rPr>
                <w:rFonts w:ascii="Times New Roman" w:eastAsia="Times New Roman" w:hAnsi="Times New Roman" w:cs="Times New Roman"/>
                <w:sz w:val="22"/>
                <w:szCs w:val="22"/>
              </w:rPr>
            </w:pPr>
          </w:p>
        </w:tc>
      </w:tr>
      <w:tr w:rsidR="001B6A94">
        <w:trPr>
          <w:trHeight w:val="340"/>
        </w:trPr>
        <w:tc>
          <w:tcPr>
            <w:tcW w:w="3852" w:type="dxa"/>
          </w:tcPr>
          <w:p w:rsidR="001B6A94" w:rsidRDefault="001B6A94">
            <w:pPr>
              <w:spacing w:after="0" w:line="240" w:lineRule="auto"/>
              <w:jc w:val="left"/>
              <w:rPr>
                <w:rFonts w:ascii="Times New Roman" w:eastAsia="Times New Roman" w:hAnsi="Times New Roman" w:cs="Times New Roman"/>
                <w:sz w:val="22"/>
                <w:szCs w:val="22"/>
              </w:rPr>
            </w:pPr>
          </w:p>
        </w:tc>
        <w:tc>
          <w:tcPr>
            <w:tcW w:w="918" w:type="dxa"/>
          </w:tcPr>
          <w:p w:rsidR="001B6A94" w:rsidRDefault="001B6A94">
            <w:pPr>
              <w:spacing w:after="0" w:line="240" w:lineRule="auto"/>
              <w:jc w:val="center"/>
              <w:rPr>
                <w:rFonts w:ascii="Times New Roman" w:eastAsia="Times New Roman" w:hAnsi="Times New Roman" w:cs="Times New Roman"/>
                <w:sz w:val="22"/>
                <w:szCs w:val="22"/>
              </w:rPr>
            </w:pPr>
          </w:p>
        </w:tc>
        <w:tc>
          <w:tcPr>
            <w:tcW w:w="1260" w:type="dxa"/>
          </w:tcPr>
          <w:p w:rsidR="001B6A94" w:rsidRDefault="001B6A94">
            <w:pPr>
              <w:spacing w:after="0" w:line="240" w:lineRule="auto"/>
              <w:jc w:val="center"/>
              <w:rPr>
                <w:rFonts w:ascii="Times New Roman" w:eastAsia="Times New Roman" w:hAnsi="Times New Roman" w:cs="Times New Roman"/>
                <w:sz w:val="22"/>
                <w:szCs w:val="22"/>
              </w:rPr>
            </w:pPr>
          </w:p>
        </w:tc>
        <w:tc>
          <w:tcPr>
            <w:tcW w:w="2340" w:type="dxa"/>
          </w:tcPr>
          <w:p w:rsidR="001B6A94" w:rsidRDefault="001B6A94">
            <w:pPr>
              <w:spacing w:after="0" w:line="240" w:lineRule="auto"/>
              <w:jc w:val="center"/>
              <w:rPr>
                <w:rFonts w:ascii="Times New Roman" w:eastAsia="Times New Roman" w:hAnsi="Times New Roman" w:cs="Times New Roman"/>
                <w:sz w:val="22"/>
                <w:szCs w:val="22"/>
              </w:rPr>
            </w:pPr>
          </w:p>
        </w:tc>
        <w:tc>
          <w:tcPr>
            <w:tcW w:w="1440" w:type="dxa"/>
          </w:tcPr>
          <w:p w:rsidR="001B6A94" w:rsidRDefault="001B6A94">
            <w:pPr>
              <w:spacing w:after="0" w:line="240" w:lineRule="auto"/>
              <w:jc w:val="center"/>
              <w:rPr>
                <w:rFonts w:ascii="Times New Roman" w:eastAsia="Times New Roman" w:hAnsi="Times New Roman" w:cs="Times New Roman"/>
                <w:sz w:val="22"/>
                <w:szCs w:val="22"/>
              </w:rPr>
            </w:pPr>
          </w:p>
        </w:tc>
      </w:tr>
    </w:tbl>
    <w:p w:rsidR="001B6A94" w:rsidRDefault="001B6A94">
      <w:pPr>
        <w:spacing w:after="0" w:line="240" w:lineRule="auto"/>
        <w:jc w:val="center"/>
        <w:rPr>
          <w:rFonts w:ascii="Times New Roman" w:eastAsia="Times New Roman" w:hAnsi="Times New Roman" w:cs="Times New Roman"/>
          <w:sz w:val="22"/>
          <w:szCs w:val="22"/>
        </w:rPr>
      </w:pPr>
    </w:p>
    <w:p w:rsidR="001B6A94" w:rsidRDefault="001B6A94">
      <w:pPr>
        <w:spacing w:after="0" w:line="240" w:lineRule="auto"/>
        <w:jc w:val="center"/>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 xml:space="preserve">    Partener de practică</w:t>
      </w:r>
    </w:p>
    <w:p w:rsidR="001B6A94" w:rsidRDefault="00356D2A">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w:t>
      </w:r>
    </w:p>
    <w:p w:rsidR="001B6A94" w:rsidRDefault="001B6A94">
      <w:pPr>
        <w:spacing w:after="0" w:line="240" w:lineRule="auto"/>
        <w:rPr>
          <w:rFonts w:ascii="Times New Roman" w:eastAsia="Times New Roman" w:hAnsi="Times New Roman" w:cs="Times New Roman"/>
          <w:sz w:val="22"/>
          <w:szCs w:val="22"/>
        </w:rPr>
      </w:pP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 xml:space="preserve">        </w:t>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Sever-Gabriel RACZ</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B6A94" w:rsidRDefault="00356D2A">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B6A94" w:rsidRDefault="001B6A94">
      <w:pPr>
        <w:spacing w:after="0" w:line="240" w:lineRule="auto"/>
        <w:rPr>
          <w:rFonts w:ascii="Times New Roman" w:eastAsia="Times New Roman" w:hAnsi="Times New Roman" w:cs="Times New Roman"/>
          <w:b/>
          <w:sz w:val="22"/>
          <w:szCs w:val="22"/>
        </w:rPr>
      </w:pPr>
    </w:p>
    <w:p w:rsidR="001B6A94" w:rsidRDefault="001B6A94">
      <w:pPr>
        <w:jc w:val="left"/>
        <w:rPr>
          <w:rFonts w:ascii="Times New Roman" w:eastAsia="Times New Roman" w:hAnsi="Times New Roman" w:cs="Times New Roman"/>
          <w:b/>
          <w:sz w:val="22"/>
          <w:szCs w:val="22"/>
        </w:rPr>
      </w:pPr>
    </w:p>
    <w:sectPr w:rsidR="001B6A94" w:rsidSect="00BC00C9">
      <w:headerReference w:type="default" r:id="rId9"/>
      <w:footerReference w:type="default" r:id="rId10"/>
      <w:pgSz w:w="11900" w:h="16840"/>
      <w:pgMar w:top="1134" w:right="1134" w:bottom="1134" w:left="1134" w:header="1134" w:footer="9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2A" w:rsidRDefault="00356D2A">
      <w:pPr>
        <w:spacing w:after="0" w:line="240" w:lineRule="auto"/>
      </w:pPr>
      <w:r>
        <w:separator/>
      </w:r>
    </w:p>
  </w:endnote>
  <w:endnote w:type="continuationSeparator" w:id="0">
    <w:p w:rsidR="00356D2A" w:rsidRDefault="0035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94" w:rsidRDefault="00356D2A">
    <w:pPr>
      <w:pBdr>
        <w:top w:val="nil"/>
        <w:left w:val="nil"/>
        <w:bottom w:val="nil"/>
        <w:right w:val="nil"/>
        <w:between w:val="nil"/>
      </w:pBdr>
      <w:tabs>
        <w:tab w:val="center" w:pos="4680"/>
        <w:tab w:val="right" w:pos="9360"/>
      </w:tabs>
      <w:spacing w:after="0" w:line="240" w:lineRule="auto"/>
      <w:jc w:val="right"/>
      <w:rPr>
        <w:rFonts w:ascii="Trebuchet MS" w:eastAsia="Trebuchet MS" w:hAnsi="Trebuchet MS" w:cs="Trebuchet MS"/>
        <w:color w:val="000000"/>
        <w:sz w:val="16"/>
        <w:szCs w:val="16"/>
      </w:rPr>
    </w:pPr>
    <w:r>
      <w:rPr>
        <w:color w:val="000000"/>
        <w:sz w:val="18"/>
        <w:szCs w:val="18"/>
      </w:rPr>
      <w:fldChar w:fldCharType="begin"/>
    </w:r>
    <w:r>
      <w:rPr>
        <w:color w:val="000000"/>
        <w:sz w:val="18"/>
        <w:szCs w:val="18"/>
      </w:rPr>
      <w:instrText>PAGE</w:instrText>
    </w:r>
    <w:r w:rsidR="00BC00C9">
      <w:rPr>
        <w:color w:val="000000"/>
        <w:sz w:val="18"/>
        <w:szCs w:val="18"/>
      </w:rPr>
      <w:fldChar w:fldCharType="separate"/>
    </w:r>
    <w:r w:rsidR="00BC00C9">
      <w:rPr>
        <w:noProof/>
        <w:color w:val="000000"/>
        <w:sz w:val="18"/>
        <w:szCs w:val="18"/>
      </w:rPr>
      <w:t>7</w:t>
    </w:r>
    <w:r>
      <w:rPr>
        <w:color w:val="000000"/>
        <w:sz w:val="18"/>
        <w:szCs w:val="18"/>
      </w:rPr>
      <w:fldChar w:fldCharType="end"/>
    </w:r>
  </w:p>
  <w:p w:rsidR="001B6A94" w:rsidRDefault="001B6A94">
    <w:pPr>
      <w:pBdr>
        <w:top w:val="nil"/>
        <w:left w:val="nil"/>
        <w:bottom w:val="nil"/>
        <w:right w:val="nil"/>
        <w:between w:val="nil"/>
      </w:pBdr>
      <w:tabs>
        <w:tab w:val="center" w:pos="4680"/>
        <w:tab w:val="right" w:pos="9360"/>
      </w:tabs>
      <w:spacing w:after="0" w:line="240" w:lineRule="auto"/>
      <w:jc w:val="center"/>
      <w:rPr>
        <w:color w:val="000000"/>
        <w:sz w:val="11"/>
        <w:szCs w:val="11"/>
      </w:rPr>
    </w:pPr>
  </w:p>
  <w:p w:rsidR="001B6A94" w:rsidRDefault="001B6A94">
    <w:pPr>
      <w:pBdr>
        <w:top w:val="nil"/>
        <w:left w:val="nil"/>
        <w:bottom w:val="nil"/>
        <w:right w:val="nil"/>
        <w:between w:val="nil"/>
      </w:pBdr>
      <w:tabs>
        <w:tab w:val="center" w:pos="4680"/>
        <w:tab w:val="right" w:pos="9360"/>
      </w:tabs>
      <w:spacing w:after="0" w:line="240" w:lineRule="auto"/>
      <w:jc w:val="center"/>
      <w:rPr>
        <w:color w:val="000000"/>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2A" w:rsidRDefault="00356D2A">
      <w:pPr>
        <w:spacing w:after="0" w:line="240" w:lineRule="auto"/>
      </w:pPr>
      <w:r>
        <w:separator/>
      </w:r>
    </w:p>
  </w:footnote>
  <w:footnote w:type="continuationSeparator" w:id="0">
    <w:p w:rsidR="00356D2A" w:rsidRDefault="0035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94" w:rsidRDefault="001B6A94">
    <w:pPr>
      <w:widowControl w:val="0"/>
      <w:pBdr>
        <w:top w:val="nil"/>
        <w:left w:val="nil"/>
        <w:bottom w:val="nil"/>
        <w:right w:val="nil"/>
        <w:between w:val="nil"/>
      </w:pBdr>
      <w:spacing w:after="0" w:line="276" w:lineRule="auto"/>
      <w:jc w:val="left"/>
      <w:rPr>
        <w:rFonts w:ascii="Times New Roman" w:eastAsia="Times New Roman" w:hAnsi="Times New Roman" w:cs="Times New Roman"/>
        <w:b/>
        <w:sz w:val="22"/>
        <w:szCs w:val="22"/>
      </w:rPr>
    </w:pPr>
  </w:p>
  <w:tbl>
    <w:tblPr>
      <w:tblStyle w:val="a2"/>
      <w:tblW w:w="10314"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1B6A94">
      <w:trPr>
        <w:trHeight w:val="1191"/>
      </w:trPr>
      <w:tc>
        <w:tcPr>
          <w:tcW w:w="3531" w:type="dxa"/>
        </w:tcPr>
        <w:p w:rsidR="001B6A94" w:rsidRDefault="00356D2A">
          <w:pPr>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lang w:val="en-US"/>
            </w:rPr>
            <w:drawing>
              <wp:inline distT="0" distB="0" distL="0" distR="0" wp14:anchorId="6A0D3D62" wp14:editId="18F8CAF2">
                <wp:extent cx="2105025" cy="627380"/>
                <wp:effectExtent l="0" t="0" r="0" b="0"/>
                <wp:docPr id="1"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rsidR="001B6A94" w:rsidRDefault="00356D2A">
          <w:pPr>
            <w:jc w:val="right"/>
            <w:rPr>
              <w:rFonts w:ascii="Helvetica Neue" w:eastAsia="Helvetica Neue" w:hAnsi="Helvetica Neue" w:cs="Helvetica Neue"/>
              <w:b/>
              <w:color w:val="0B2F63"/>
            </w:rPr>
          </w:pPr>
          <w:r>
            <w:rPr>
              <w:rFonts w:ascii="Helvetica Neue" w:eastAsia="Helvetica Neue" w:hAnsi="Helvetica Neue" w:cs="Helvetica Neue"/>
              <w:b/>
              <w:color w:val="0B2F63"/>
            </w:rPr>
            <w:t>Ministerul Educaţiei</w:t>
          </w:r>
        </w:p>
        <w:p w:rsidR="001B6A94" w:rsidRDefault="00356D2A">
          <w:pPr>
            <w:ind w:left="2880" w:hanging="1746"/>
            <w:jc w:val="right"/>
            <w:rPr>
              <w:rFonts w:ascii="Helvetica Neue" w:eastAsia="Helvetica Neue" w:hAnsi="Helvetica Neue" w:cs="Helvetica Neue"/>
              <w:color w:val="0B2F63"/>
            </w:rPr>
          </w:pPr>
          <w:r>
            <w:rPr>
              <w:rFonts w:ascii="Helvetica Neue" w:eastAsia="Helvetica Neue" w:hAnsi="Helvetica Neue" w:cs="Helvetica Neue"/>
              <w:color w:val="0B2F63"/>
            </w:rPr>
            <w:t xml:space="preserve"> Universitatea „Lucian Blaga” din Sibiu</w:t>
          </w:r>
        </w:p>
        <w:p w:rsidR="001B6A94" w:rsidRDefault="001B6A94">
          <w:pPr>
            <w:ind w:left="2880" w:hanging="1746"/>
            <w:jc w:val="right"/>
            <w:rPr>
              <w:rFonts w:ascii="Helvetica Neue" w:eastAsia="Helvetica Neue" w:hAnsi="Helvetica Neue" w:cs="Helvetica Neue"/>
              <w:b/>
              <w:color w:val="244061"/>
              <w:sz w:val="26"/>
              <w:szCs w:val="26"/>
            </w:rPr>
          </w:pPr>
        </w:p>
      </w:tc>
    </w:tr>
  </w:tbl>
  <w:p w:rsidR="001B6A94" w:rsidRDefault="00356D2A">
    <w:pPr>
      <w:spacing w:after="0" w:line="240" w:lineRule="auto"/>
      <w:jc w:val="right"/>
      <w:rPr>
        <w:color w:val="0B2F63"/>
        <w:sz w:val="26"/>
        <w:szCs w:val="26"/>
      </w:rPr>
    </w:pPr>
    <w:r>
      <w:rPr>
        <w:b/>
        <w:noProof/>
        <w:color w:val="0B2F63"/>
        <w:sz w:val="48"/>
        <w:szCs w:val="48"/>
        <w:lang w:val="en-US"/>
      </w:rPr>
      <w:drawing>
        <wp:inline distT="0" distB="0" distL="114300" distR="114300" wp14:anchorId="1B8E6070" wp14:editId="401656D8">
          <wp:extent cx="6448425"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48425" cy="952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02C"/>
    <w:multiLevelType w:val="multilevel"/>
    <w:tmpl w:val="455C54C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3A273509"/>
    <w:multiLevelType w:val="multilevel"/>
    <w:tmpl w:val="B2FCF63E"/>
    <w:lvl w:ilvl="0">
      <w:start w:val="1"/>
      <w:numFmt w:val="decimal"/>
      <w:lvlText w:val="%1."/>
      <w:lvlJc w:val="left"/>
      <w:pPr>
        <w:ind w:left="34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D06E62"/>
    <w:multiLevelType w:val="multilevel"/>
    <w:tmpl w:val="FD7E94A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6A94"/>
    <w:rsid w:val="001B6A94"/>
    <w:rsid w:val="00356D2A"/>
    <w:rsid w:val="00BC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C9"/>
    <w:rPr>
      <w:rFonts w:ascii="Tahoma" w:hAnsi="Tahoma" w:cs="Tahoma"/>
      <w:sz w:val="16"/>
      <w:szCs w:val="16"/>
    </w:rPr>
  </w:style>
  <w:style w:type="paragraph" w:styleId="Header">
    <w:name w:val="header"/>
    <w:basedOn w:val="Normal"/>
    <w:link w:val="HeaderChar"/>
    <w:uiPriority w:val="99"/>
    <w:unhideWhenUsed/>
    <w:rsid w:val="00BC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9"/>
  </w:style>
  <w:style w:type="paragraph" w:styleId="Footer">
    <w:name w:val="footer"/>
    <w:basedOn w:val="Normal"/>
    <w:link w:val="FooterChar"/>
    <w:uiPriority w:val="99"/>
    <w:unhideWhenUsed/>
    <w:rsid w:val="00BC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9"/>
  </w:style>
  <w:style w:type="paragraph" w:styleId="ListParagraph">
    <w:name w:val="List Paragraph"/>
    <w:basedOn w:val="Normal"/>
    <w:uiPriority w:val="34"/>
    <w:qFormat/>
    <w:rsid w:val="00BC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C9"/>
    <w:rPr>
      <w:rFonts w:ascii="Tahoma" w:hAnsi="Tahoma" w:cs="Tahoma"/>
      <w:sz w:val="16"/>
      <w:szCs w:val="16"/>
    </w:rPr>
  </w:style>
  <w:style w:type="paragraph" w:styleId="Header">
    <w:name w:val="header"/>
    <w:basedOn w:val="Normal"/>
    <w:link w:val="HeaderChar"/>
    <w:uiPriority w:val="99"/>
    <w:unhideWhenUsed/>
    <w:rsid w:val="00BC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9"/>
  </w:style>
  <w:style w:type="paragraph" w:styleId="Footer">
    <w:name w:val="footer"/>
    <w:basedOn w:val="Normal"/>
    <w:link w:val="FooterChar"/>
    <w:uiPriority w:val="99"/>
    <w:unhideWhenUsed/>
    <w:rsid w:val="00BC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9"/>
  </w:style>
  <w:style w:type="paragraph" w:styleId="ListParagraph">
    <w:name w:val="List Paragraph"/>
    <w:basedOn w:val="Normal"/>
    <w:uiPriority w:val="34"/>
    <w:qFormat/>
    <w:rsid w:val="00BC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0marinela.inta@ulbsibiu.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CCIMN</cp:lastModifiedBy>
  <cp:revision>2</cp:revision>
  <dcterms:created xsi:type="dcterms:W3CDTF">2022-02-23T14:08:00Z</dcterms:created>
  <dcterms:modified xsi:type="dcterms:W3CDTF">2022-02-23T14:10:00Z</dcterms:modified>
</cp:coreProperties>
</file>